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4"/>
        <w:ind w:left="0" w:leftChars="0" w:firstLine="0" w:firstLineChars="0"/>
      </w:pPr>
      <w:r>
        <w:t>附件 1：</w:t>
      </w:r>
    </w:p>
    <w:p>
      <w:pPr>
        <w:pStyle w:val="2"/>
        <w:spacing w:before="191" w:line="324" w:lineRule="auto"/>
        <w:ind w:left="4052" w:right="2732" w:hanging="1800"/>
        <w:jc w:val="left"/>
      </w:pPr>
      <w:r>
        <w:t>福建</w:t>
      </w:r>
      <w:bookmarkStart w:id="0" w:name="_GoBack"/>
      <w:bookmarkEnd w:id="0"/>
      <w:r>
        <w:t>省γ射线移动探伤单位辐射安全管理工作指南</w:t>
      </w:r>
    </w:p>
    <w:p>
      <w:pPr>
        <w:pStyle w:val="3"/>
        <w:ind w:left="0"/>
        <w:rPr>
          <w:rFonts w:ascii="黑体"/>
          <w:sz w:val="20"/>
        </w:rPr>
      </w:pPr>
    </w:p>
    <w:p>
      <w:pPr>
        <w:pStyle w:val="3"/>
        <w:spacing w:before="11"/>
        <w:ind w:left="0"/>
        <w:rPr>
          <w:rFonts w:ascii="黑体"/>
          <w:sz w:val="26"/>
        </w:rPr>
      </w:pPr>
    </w:p>
    <w:p>
      <w:pPr>
        <w:pStyle w:val="3"/>
        <w:spacing w:before="62" w:line="376" w:lineRule="auto"/>
        <w:ind w:right="1455" w:firstLine="633"/>
      </w:pPr>
      <w:r>
        <w:rPr>
          <w:spacing w:val="9"/>
        </w:rPr>
        <w:t>根据《放射性同位素与射线装置安全和防护条例</w:t>
      </w:r>
      <w:r>
        <w:rPr>
          <w:spacing w:val="-47"/>
        </w:rPr>
        <w:t>》，原</w:t>
      </w:r>
      <w:r>
        <w:rPr>
          <w:spacing w:val="8"/>
        </w:rPr>
        <w:t>环保部《关于</w:t>
      </w:r>
      <w:r>
        <w:rPr>
          <w:spacing w:val="9"/>
        </w:rPr>
        <w:t>γ</w:t>
      </w:r>
      <w:r>
        <w:rPr>
          <w:spacing w:val="-2"/>
        </w:rPr>
        <w:t>射线探伤装置的辐射安全管理要求》</w:t>
      </w:r>
      <w:r>
        <w:rPr>
          <w:spacing w:val="9"/>
        </w:rPr>
        <w:t>（</w:t>
      </w:r>
      <w:r>
        <w:rPr>
          <w:spacing w:val="4"/>
        </w:rPr>
        <w:t>环发</w:t>
      </w:r>
    </w:p>
    <w:p>
      <w:pPr>
        <w:pStyle w:val="3"/>
        <w:spacing w:before="1" w:line="376" w:lineRule="auto"/>
        <w:ind w:right="1455" w:hanging="5"/>
        <w:jc w:val="both"/>
      </w:pPr>
      <w:r>
        <w:rPr>
          <w:spacing w:val="9"/>
        </w:rPr>
        <w:t>〔</w:t>
      </w:r>
      <w:r>
        <w:t>2007</w:t>
      </w:r>
      <w:r>
        <w:rPr>
          <w:spacing w:val="4"/>
        </w:rPr>
        <w:t>〕</w:t>
      </w:r>
      <w:r>
        <w:t>8</w:t>
      </w:r>
      <w:r>
        <w:rPr>
          <w:spacing w:val="38"/>
        </w:rPr>
        <w:t xml:space="preserve"> 号</w:t>
      </w:r>
      <w:r>
        <w:rPr>
          <w:spacing w:val="-154"/>
        </w:rPr>
        <w:t>）</w:t>
      </w:r>
      <w:r>
        <w:rPr>
          <w:spacing w:val="-14"/>
        </w:rPr>
        <w:t>、《关于进一步加强</w:t>
      </w:r>
      <w:r>
        <w:rPr>
          <w:spacing w:val="4"/>
        </w:rPr>
        <w:t>γ</w:t>
      </w:r>
      <w:r>
        <w:rPr>
          <w:spacing w:val="3"/>
        </w:rPr>
        <w:t>射线移动探伤辐射安全</w:t>
      </w:r>
      <w:r>
        <w:rPr>
          <w:spacing w:val="-28"/>
          <w:w w:val="102"/>
        </w:rPr>
        <w:t>管理的通知》</w:t>
      </w:r>
      <w:r>
        <w:rPr>
          <w:spacing w:val="4"/>
          <w:w w:val="102"/>
        </w:rPr>
        <w:t>（</w:t>
      </w:r>
      <w:r>
        <w:rPr>
          <w:spacing w:val="-2"/>
          <w:w w:val="102"/>
        </w:rPr>
        <w:t>环办函〔</w:t>
      </w:r>
      <w:r>
        <w:rPr>
          <w:spacing w:val="4"/>
          <w:w w:val="102"/>
        </w:rPr>
        <w:t>2</w:t>
      </w:r>
      <w:r>
        <w:rPr>
          <w:w w:val="102"/>
        </w:rPr>
        <w:t>014</w:t>
      </w:r>
      <w:r>
        <w:rPr>
          <w:spacing w:val="-10"/>
          <w:w w:val="102"/>
        </w:rPr>
        <w:t>〕</w:t>
      </w:r>
      <w:r>
        <w:rPr>
          <w:w w:val="102"/>
        </w:rPr>
        <w:t>12</w:t>
      </w:r>
      <w:r>
        <w:rPr>
          <w:spacing w:val="4"/>
          <w:w w:val="102"/>
        </w:rPr>
        <w:t>9</w:t>
      </w:r>
      <w:r>
        <w:rPr>
          <w:w w:val="102"/>
        </w:rPr>
        <w:t>3</w:t>
      </w:r>
      <w:r>
        <w:rPr>
          <w:spacing w:val="-79"/>
        </w:rPr>
        <w:t xml:space="preserve"> </w:t>
      </w:r>
      <w:r>
        <w:rPr>
          <w:spacing w:val="4"/>
          <w:w w:val="102"/>
        </w:rPr>
        <w:t>号</w:t>
      </w:r>
      <w:r>
        <w:rPr>
          <w:spacing w:val="-159"/>
          <w:w w:val="102"/>
        </w:rPr>
        <w:t>）</w:t>
      </w:r>
      <w:r>
        <w:rPr>
          <w:spacing w:val="-3"/>
          <w:w w:val="102"/>
        </w:rPr>
        <w:t>，以及我厅《关于进</w:t>
      </w:r>
      <w:r>
        <w:rPr>
          <w:spacing w:val="10"/>
        </w:rPr>
        <w:t>一步加强移动放射源辐射安全管理的通知》</w:t>
      </w:r>
      <w:r>
        <w:rPr>
          <w:spacing w:val="24"/>
        </w:rPr>
        <w:t>（</w:t>
      </w:r>
      <w:r>
        <w:rPr>
          <w:spacing w:val="14"/>
        </w:rPr>
        <w:t>闽环保辐射</w:t>
      </w:r>
    </w:p>
    <w:p>
      <w:pPr>
        <w:pStyle w:val="3"/>
        <w:spacing w:before="1" w:line="376" w:lineRule="auto"/>
        <w:ind w:right="1455" w:hanging="5"/>
        <w:jc w:val="both"/>
      </w:pPr>
      <w:r>
        <w:t>〔2014〕8 号）等法规文件，为指导省内各γ射线探伤单位进一步规范辐射安全管理，特制定《福建省γ射线移动探伤单位辐射安全管理工作指南》。</w:t>
      </w:r>
    </w:p>
    <w:p>
      <w:pPr>
        <w:pStyle w:val="3"/>
        <w:spacing w:before="1"/>
        <w:ind w:left="1618"/>
        <w:rPr>
          <w:rFonts w:hint="eastAsia" w:ascii="黑体" w:eastAsia="黑体"/>
        </w:rPr>
      </w:pPr>
      <w:r>
        <w:rPr>
          <w:rFonts w:hint="eastAsia" w:ascii="黑体" w:eastAsia="黑体"/>
        </w:rPr>
        <w:t>一、建立辐射安全管理体系</w:t>
      </w:r>
    </w:p>
    <w:p>
      <w:pPr>
        <w:pStyle w:val="7"/>
        <w:numPr>
          <w:ilvl w:val="0"/>
          <w:numId w:val="1"/>
        </w:numPr>
        <w:tabs>
          <w:tab w:val="left" w:pos="1945"/>
        </w:tabs>
        <w:spacing w:before="227" w:after="0" w:line="376" w:lineRule="auto"/>
        <w:ind w:left="980" w:right="1450" w:firstLine="643"/>
        <w:jc w:val="left"/>
        <w:rPr>
          <w:sz w:val="31"/>
        </w:rPr>
      </w:pPr>
      <w:r>
        <w:rPr>
          <w:sz w:val="31"/>
        </w:rPr>
        <w:t>建立辐射安全管理体系，单位法定代表人（</w:t>
      </w:r>
      <w:r>
        <w:rPr>
          <w:spacing w:val="4"/>
          <w:sz w:val="31"/>
        </w:rPr>
        <w:t>负责人</w:t>
      </w:r>
      <w:r>
        <w:rPr>
          <w:sz w:val="31"/>
        </w:rPr>
        <w:t>） 为辐射安全第一责任人。</w:t>
      </w:r>
    </w:p>
    <w:p>
      <w:pPr>
        <w:pStyle w:val="7"/>
        <w:numPr>
          <w:ilvl w:val="0"/>
          <w:numId w:val="1"/>
        </w:numPr>
        <w:tabs>
          <w:tab w:val="left" w:pos="1945"/>
        </w:tabs>
        <w:spacing w:before="1" w:after="0" w:line="376" w:lineRule="auto"/>
        <w:ind w:left="980" w:right="1455" w:firstLine="643"/>
        <w:jc w:val="left"/>
        <w:rPr>
          <w:sz w:val="31"/>
        </w:rPr>
      </w:pPr>
      <w:r>
        <w:rPr>
          <w:spacing w:val="-1"/>
          <w:sz w:val="31"/>
        </w:rPr>
        <w:t>建立或明确辐射安全管理的责任部门，确定专职辐射</w:t>
      </w:r>
      <w:r>
        <w:rPr>
          <w:sz w:val="31"/>
        </w:rPr>
        <w:t>安全管理人员。</w:t>
      </w:r>
    </w:p>
    <w:p>
      <w:pPr>
        <w:pStyle w:val="7"/>
        <w:numPr>
          <w:ilvl w:val="0"/>
          <w:numId w:val="1"/>
        </w:numPr>
        <w:tabs>
          <w:tab w:val="left" w:pos="1945"/>
        </w:tabs>
        <w:spacing w:before="1" w:after="0" w:line="376" w:lineRule="auto"/>
        <w:ind w:left="980" w:right="1455" w:firstLine="643"/>
        <w:jc w:val="left"/>
        <w:rPr>
          <w:sz w:val="31"/>
        </w:rPr>
      </w:pPr>
      <w:r>
        <w:rPr>
          <w:sz w:val="31"/>
        </w:rPr>
        <w:t>明确单位内部不同层级、不同部门、不同岗位的辐射安全管理及辐射事故应急职责。</w:t>
      </w:r>
    </w:p>
    <w:p>
      <w:pPr>
        <w:pStyle w:val="3"/>
        <w:spacing w:before="1"/>
        <w:ind w:left="1623"/>
        <w:rPr>
          <w:rFonts w:hint="eastAsia" w:ascii="黑体" w:eastAsia="黑体"/>
        </w:rPr>
      </w:pPr>
      <w:r>
        <w:rPr>
          <w:rFonts w:hint="eastAsia" w:ascii="黑体" w:eastAsia="黑体"/>
        </w:rPr>
        <w:t>二、建立健全辐射安全管理规章制度</w:t>
      </w:r>
    </w:p>
    <w:p>
      <w:pPr>
        <w:pStyle w:val="3"/>
        <w:spacing w:before="226" w:line="376" w:lineRule="auto"/>
        <w:ind w:right="1455" w:firstLine="643"/>
      </w:pPr>
      <w:r>
        <w:t>按照辐射安全许可证申领要求及实际工作需要建立完善的辐射安全管理制度，主要包括：γ射线探伤装置操作规</w:t>
      </w:r>
    </w:p>
    <w:p>
      <w:pPr>
        <w:spacing w:after="0" w:line="376" w:lineRule="auto"/>
        <w:sectPr>
          <w:footerReference r:id="rId3" w:type="default"/>
          <w:pgSz w:w="11910" w:h="16840"/>
          <w:pgMar w:top="1500" w:right="340" w:bottom="1180" w:left="820" w:header="0" w:footer="999" w:gutter="0"/>
        </w:sectPr>
      </w:pPr>
    </w:p>
    <w:p>
      <w:pPr>
        <w:pStyle w:val="3"/>
        <w:spacing w:before="34" w:line="376" w:lineRule="auto"/>
        <w:ind w:right="1455"/>
        <w:jc w:val="both"/>
      </w:pPr>
      <w:r>
        <w:t>程、辐射工作人员岗位职责、辐射防护和安全保卫制度、辐射防护设备检修维护制度、放射源领用登记制度、工作场所监测制度、辐射工作人员人员培训制度、辐射工作人员剂量管理制度、辐射事故应急预案等。部分重要制度应当包括以下具体内容：</w:t>
      </w:r>
    </w:p>
    <w:p>
      <w:pPr>
        <w:pStyle w:val="7"/>
        <w:numPr>
          <w:ilvl w:val="0"/>
          <w:numId w:val="2"/>
        </w:numPr>
        <w:tabs>
          <w:tab w:val="left" w:pos="1940"/>
        </w:tabs>
        <w:spacing w:before="2" w:after="0" w:line="376" w:lineRule="auto"/>
        <w:ind w:left="980" w:right="1335" w:firstLine="638"/>
        <w:jc w:val="left"/>
        <w:rPr>
          <w:sz w:val="31"/>
        </w:rPr>
      </w:pPr>
      <w:r>
        <w:rPr>
          <w:sz w:val="31"/>
        </w:rPr>
        <w:t>放射源领用登记制度：放射源领用有明确的内部审批</w:t>
      </w:r>
      <w:r>
        <w:rPr>
          <w:spacing w:val="-13"/>
          <w:sz w:val="31"/>
        </w:rPr>
        <w:t xml:space="preserve">流程，有相应的领用审批表；按要求开展放射源出入库登记， </w:t>
      </w:r>
      <w:r>
        <w:rPr>
          <w:spacing w:val="-16"/>
          <w:sz w:val="31"/>
        </w:rPr>
        <w:t>做到一源一机一档</w:t>
      </w:r>
      <w:r>
        <w:rPr>
          <w:spacing w:val="4"/>
          <w:sz w:val="31"/>
        </w:rPr>
        <w:t>（</w:t>
      </w:r>
      <w:r>
        <w:rPr>
          <w:spacing w:val="2"/>
          <w:sz w:val="31"/>
        </w:rPr>
        <w:t>登记本</w:t>
      </w:r>
      <w:r>
        <w:rPr>
          <w:spacing w:val="-159"/>
          <w:sz w:val="31"/>
        </w:rPr>
        <w:t>）</w:t>
      </w:r>
      <w:r>
        <w:rPr>
          <w:spacing w:val="-18"/>
          <w:sz w:val="31"/>
        </w:rPr>
        <w:t>。登记内容包括：探伤装置型号、</w:t>
      </w:r>
      <w:r>
        <w:rPr>
          <w:spacing w:val="-2"/>
          <w:sz w:val="31"/>
        </w:rPr>
        <w:t xml:space="preserve">出厂编号，放射源的核素名称、活度、测量日期、编码、标 </w:t>
      </w:r>
      <w:r>
        <w:rPr>
          <w:spacing w:val="-15"/>
          <w:sz w:val="31"/>
        </w:rPr>
        <w:t xml:space="preserve">号，移出时间、返回时间、使用的地点、使用管理人员姓名， </w:t>
      </w:r>
      <w:r>
        <w:rPr>
          <w:spacing w:val="-2"/>
          <w:sz w:val="31"/>
        </w:rPr>
        <w:t xml:space="preserve">领取、归还时的监测检查结果，领用班组安全员和源库管理 </w:t>
      </w:r>
      <w:r>
        <w:rPr>
          <w:sz w:val="31"/>
        </w:rPr>
        <w:t>员签字等。</w:t>
      </w:r>
    </w:p>
    <w:p>
      <w:pPr>
        <w:pStyle w:val="7"/>
        <w:numPr>
          <w:ilvl w:val="0"/>
          <w:numId w:val="2"/>
        </w:numPr>
        <w:tabs>
          <w:tab w:val="left" w:pos="1945"/>
        </w:tabs>
        <w:spacing w:before="3" w:after="0" w:line="376" w:lineRule="auto"/>
        <w:ind w:left="980" w:right="1455" w:firstLine="643"/>
        <w:jc w:val="both"/>
        <w:rPr>
          <w:sz w:val="31"/>
        </w:rPr>
      </w:pPr>
      <w:r>
        <w:rPr>
          <w:spacing w:val="-2"/>
          <w:sz w:val="31"/>
        </w:rPr>
        <w:t>工作场所监测制度：出入库监测记录</w:t>
      </w:r>
      <w:r>
        <w:rPr>
          <w:spacing w:val="4"/>
          <w:sz w:val="31"/>
        </w:rPr>
        <w:t>（</w:t>
      </w:r>
      <w:r>
        <w:rPr>
          <w:spacing w:val="1"/>
          <w:sz w:val="31"/>
        </w:rPr>
        <w:t>在放射源出入</w:t>
      </w:r>
      <w:r>
        <w:rPr>
          <w:spacing w:val="8"/>
          <w:sz w:val="31"/>
        </w:rPr>
        <w:t>库登记表中记录</w:t>
      </w:r>
      <w:r>
        <w:rPr>
          <w:spacing w:val="-149"/>
          <w:sz w:val="31"/>
        </w:rPr>
        <w:t>）</w:t>
      </w:r>
      <w:r>
        <w:rPr>
          <w:spacing w:val="7"/>
          <w:sz w:val="31"/>
        </w:rPr>
        <w:t>、现场探伤作业控制区和监督区边界监测</w:t>
      </w:r>
      <w:r>
        <w:rPr>
          <w:spacing w:val="-1"/>
          <w:sz w:val="31"/>
        </w:rPr>
        <w:t>记录、现场作业结束后环境监测记录、放射源运输前探伤机</w:t>
      </w:r>
      <w:r>
        <w:rPr>
          <w:sz w:val="31"/>
        </w:rPr>
        <w:t>表面监测记录、源库周围定期辐射监测记录。</w:t>
      </w:r>
    </w:p>
    <w:p>
      <w:pPr>
        <w:pStyle w:val="7"/>
        <w:numPr>
          <w:ilvl w:val="0"/>
          <w:numId w:val="2"/>
        </w:numPr>
        <w:tabs>
          <w:tab w:val="left" w:pos="1945"/>
        </w:tabs>
        <w:spacing w:before="2" w:after="0" w:line="376" w:lineRule="auto"/>
        <w:ind w:left="980" w:right="1455" w:firstLine="643"/>
        <w:jc w:val="both"/>
        <w:rPr>
          <w:sz w:val="31"/>
        </w:rPr>
      </w:pPr>
      <w:r>
        <w:rPr>
          <w:spacing w:val="-1"/>
          <w:sz w:val="31"/>
        </w:rPr>
        <w:t>定期检查和运维制度：每个月对探伤装置的配件进行</w:t>
      </w:r>
      <w:r>
        <w:rPr>
          <w:sz w:val="31"/>
        </w:rPr>
        <w:t>检查、维护，有相应记录；每 3 个月对探伤装置的性能进行全面检查、维护，有相应记录；每年按要求向生态环境部门提交年度辐射安全自查评估报告。</w:t>
      </w:r>
    </w:p>
    <w:p>
      <w:pPr>
        <w:pStyle w:val="7"/>
        <w:numPr>
          <w:ilvl w:val="0"/>
          <w:numId w:val="2"/>
        </w:numPr>
        <w:tabs>
          <w:tab w:val="left" w:pos="1945"/>
        </w:tabs>
        <w:spacing w:before="1" w:after="0" w:line="376" w:lineRule="auto"/>
        <w:ind w:left="980" w:right="1455" w:firstLine="643"/>
        <w:jc w:val="left"/>
        <w:rPr>
          <w:sz w:val="31"/>
        </w:rPr>
      </w:pPr>
      <w:r>
        <w:rPr>
          <w:spacing w:val="-1"/>
          <w:sz w:val="31"/>
        </w:rPr>
        <w:t>跨省跨市作业备案报备制度：出省作业前按要求办理</w:t>
      </w:r>
      <w:r>
        <w:rPr>
          <w:sz w:val="31"/>
        </w:rPr>
        <w:t>放射源异地使用备案；跨市作业按要求告知移入市生态环境</w:t>
      </w:r>
    </w:p>
    <w:p>
      <w:pPr>
        <w:spacing w:after="0" w:line="376" w:lineRule="auto"/>
        <w:jc w:val="left"/>
        <w:rPr>
          <w:sz w:val="31"/>
        </w:rPr>
        <w:sectPr>
          <w:pgSz w:w="11910" w:h="16840"/>
          <w:pgMar w:top="1500" w:right="340" w:bottom="1180" w:left="820" w:header="0" w:footer="999" w:gutter="0"/>
        </w:sectPr>
      </w:pPr>
    </w:p>
    <w:p>
      <w:pPr>
        <w:pStyle w:val="3"/>
        <w:spacing w:before="34"/>
      </w:pPr>
      <w:r>
        <w:t>部门。</w:t>
      </w:r>
    </w:p>
    <w:p>
      <w:pPr>
        <w:pStyle w:val="7"/>
        <w:numPr>
          <w:ilvl w:val="0"/>
          <w:numId w:val="2"/>
        </w:numPr>
        <w:tabs>
          <w:tab w:val="left" w:pos="1941"/>
        </w:tabs>
        <w:spacing w:before="227" w:after="0" w:line="240" w:lineRule="auto"/>
        <w:ind w:left="1941" w:right="0" w:hanging="318"/>
        <w:jc w:val="both"/>
        <w:rPr>
          <w:sz w:val="31"/>
        </w:rPr>
      </w:pPr>
      <w:r>
        <w:rPr>
          <w:spacing w:val="4"/>
          <w:sz w:val="31"/>
        </w:rPr>
        <w:t xml:space="preserve">放射源转让、回收备案制度：放射源购入后 </w:t>
      </w:r>
      <w:r>
        <w:rPr>
          <w:sz w:val="31"/>
        </w:rPr>
        <w:t>20</w:t>
      </w:r>
      <w:r>
        <w:rPr>
          <w:spacing w:val="-18"/>
          <w:sz w:val="31"/>
        </w:rPr>
        <w:t xml:space="preserve"> 个工</w:t>
      </w:r>
    </w:p>
    <w:p>
      <w:pPr>
        <w:pStyle w:val="3"/>
        <w:spacing w:before="227" w:line="376" w:lineRule="auto"/>
        <w:ind w:right="1455" w:hanging="5"/>
        <w:jc w:val="both"/>
      </w:pPr>
      <w:r>
        <w:t>作日内向生态环境部门备案；放射源回收后 20 个工作日内向生态环境部门备案。</w:t>
      </w:r>
    </w:p>
    <w:p>
      <w:pPr>
        <w:pStyle w:val="7"/>
        <w:numPr>
          <w:ilvl w:val="0"/>
          <w:numId w:val="2"/>
        </w:numPr>
        <w:tabs>
          <w:tab w:val="left" w:pos="1945"/>
        </w:tabs>
        <w:spacing w:before="0" w:after="0" w:line="376" w:lineRule="auto"/>
        <w:ind w:left="980" w:right="1421" w:firstLine="643"/>
        <w:jc w:val="both"/>
        <w:rPr>
          <w:sz w:val="31"/>
        </w:rPr>
      </w:pPr>
      <w:r>
        <w:rPr>
          <w:sz w:val="31"/>
        </w:rPr>
        <w:t>辐射事故应急预案制度：明确应急处置的机构、人员及其职责；明确应急报告程序和详细的联络报告电话；针对至少包括放射源丢失、被盗、卡源、源脱离、非工作人员误照射、运输车事故造成放射性物质泄露等情景的应急处置程</w:t>
      </w:r>
      <w:r>
        <w:rPr>
          <w:spacing w:val="-8"/>
          <w:sz w:val="31"/>
        </w:rPr>
        <w:t>序和措施；明确应急物资、设备的型号</w:t>
      </w:r>
      <w:r>
        <w:rPr>
          <w:spacing w:val="4"/>
          <w:sz w:val="31"/>
        </w:rPr>
        <w:t>（</w:t>
      </w:r>
      <w:r>
        <w:rPr>
          <w:spacing w:val="2"/>
          <w:sz w:val="31"/>
        </w:rPr>
        <w:t>名称</w:t>
      </w:r>
      <w:r>
        <w:rPr>
          <w:spacing w:val="-159"/>
          <w:sz w:val="31"/>
        </w:rPr>
        <w:t>）</w:t>
      </w:r>
      <w:r>
        <w:rPr>
          <w:spacing w:val="-4"/>
          <w:sz w:val="31"/>
        </w:rPr>
        <w:t xml:space="preserve">、存放地点， </w:t>
      </w:r>
      <w:r>
        <w:rPr>
          <w:sz w:val="31"/>
        </w:rPr>
        <w:t>物资应包括：长杆钳、屏蔽容器、监测仪器、通讯器材、相关记录等；预案内部培训的频次、修订间隔、应急演练的频次要求等。</w:t>
      </w:r>
    </w:p>
    <w:p>
      <w:pPr>
        <w:pStyle w:val="3"/>
        <w:spacing w:before="4"/>
        <w:ind w:left="1415" w:right="1554"/>
        <w:jc w:val="center"/>
        <w:rPr>
          <w:rFonts w:hint="eastAsia" w:ascii="黑体" w:eastAsia="黑体"/>
        </w:rPr>
      </w:pPr>
      <w:r>
        <w:rPr>
          <w:rFonts w:hint="eastAsia" w:ascii="黑体" w:eastAsia="黑体"/>
        </w:rPr>
        <w:t>三、探伤机、辐射工作人员及防护设备相关管理要求</w:t>
      </w:r>
    </w:p>
    <w:p>
      <w:pPr>
        <w:pStyle w:val="7"/>
        <w:numPr>
          <w:ilvl w:val="0"/>
          <w:numId w:val="3"/>
        </w:numPr>
        <w:tabs>
          <w:tab w:val="left" w:pos="1945"/>
        </w:tabs>
        <w:spacing w:before="226" w:after="0" w:line="240" w:lineRule="auto"/>
        <w:ind w:left="1944" w:right="0" w:hanging="322"/>
        <w:jc w:val="both"/>
        <w:rPr>
          <w:sz w:val="31"/>
        </w:rPr>
      </w:pPr>
      <w:r>
        <w:rPr>
          <w:sz w:val="31"/>
        </w:rPr>
        <w:t>γ</w:t>
      </w:r>
      <w:r>
        <w:rPr>
          <w:spacing w:val="-8"/>
          <w:sz w:val="31"/>
        </w:rPr>
        <w:t xml:space="preserve">射线探伤单位应配备 </w:t>
      </w:r>
      <w:r>
        <w:rPr>
          <w:sz w:val="31"/>
        </w:rPr>
        <w:t>5</w:t>
      </w:r>
      <w:r>
        <w:rPr>
          <w:spacing w:val="-8"/>
          <w:sz w:val="31"/>
        </w:rPr>
        <w:t xml:space="preserve"> 台以上功能正常的</w:t>
      </w:r>
      <w:r>
        <w:rPr>
          <w:sz w:val="31"/>
        </w:rPr>
        <w:t>γ</w:t>
      </w:r>
      <w:r>
        <w:rPr>
          <w:spacing w:val="2"/>
          <w:sz w:val="31"/>
        </w:rPr>
        <w:t>射线探</w:t>
      </w:r>
    </w:p>
    <w:p>
      <w:pPr>
        <w:pStyle w:val="3"/>
        <w:spacing w:before="227" w:line="376" w:lineRule="auto"/>
        <w:ind w:right="1346" w:hanging="5"/>
        <w:jc w:val="both"/>
      </w:pPr>
      <w:r>
        <w:t>伤机，且均在 10 年的使用期限内，探伤装置表面铭牌、源编码等清晰，按要求定期对探伤装置的配件进行检查、维护。</w:t>
      </w:r>
    </w:p>
    <w:p>
      <w:pPr>
        <w:pStyle w:val="7"/>
        <w:numPr>
          <w:ilvl w:val="0"/>
          <w:numId w:val="3"/>
        </w:numPr>
        <w:tabs>
          <w:tab w:val="left" w:pos="1945"/>
        </w:tabs>
        <w:spacing w:before="1" w:after="0" w:line="376" w:lineRule="auto"/>
        <w:ind w:left="975" w:right="1455" w:firstLine="648"/>
        <w:jc w:val="both"/>
        <w:rPr>
          <w:sz w:val="31"/>
        </w:rPr>
      </w:pPr>
      <w:r>
        <w:rPr>
          <w:spacing w:val="-1"/>
          <w:sz w:val="31"/>
        </w:rPr>
        <w:t>有足够的探伤工作人员和安全员</w:t>
      </w:r>
      <w:r>
        <w:rPr>
          <w:sz w:val="31"/>
        </w:rPr>
        <w:t>（每台探伤装置至少</w:t>
      </w:r>
      <w:r>
        <w:rPr>
          <w:spacing w:val="6"/>
          <w:w w:val="102"/>
          <w:sz w:val="31"/>
        </w:rPr>
        <w:t>对应有</w:t>
      </w:r>
      <w:r>
        <w:rPr>
          <w:spacing w:val="-69"/>
          <w:sz w:val="31"/>
        </w:rPr>
        <w:t xml:space="preserve"> </w:t>
      </w:r>
      <w:r>
        <w:rPr>
          <w:w w:val="102"/>
          <w:sz w:val="31"/>
        </w:rPr>
        <w:t>2</w:t>
      </w:r>
      <w:r>
        <w:rPr>
          <w:spacing w:val="-74"/>
          <w:sz w:val="31"/>
        </w:rPr>
        <w:t xml:space="preserve"> </w:t>
      </w:r>
      <w:r>
        <w:rPr>
          <w:spacing w:val="9"/>
          <w:w w:val="102"/>
          <w:sz w:val="31"/>
        </w:rPr>
        <w:t>名探伤工作人员</w:t>
      </w:r>
      <w:r>
        <w:rPr>
          <w:spacing w:val="-149"/>
          <w:w w:val="102"/>
          <w:sz w:val="31"/>
        </w:rPr>
        <w:t>）</w:t>
      </w:r>
      <w:r>
        <w:rPr>
          <w:spacing w:val="8"/>
          <w:w w:val="102"/>
          <w:sz w:val="31"/>
        </w:rPr>
        <w:t xml:space="preserve">，辐射安全专职管理人员、从事 </w:t>
      </w:r>
      <w:r>
        <w:rPr>
          <w:spacing w:val="19"/>
          <w:sz w:val="31"/>
        </w:rPr>
        <w:t>γ</w:t>
      </w:r>
      <w:r>
        <w:rPr>
          <w:spacing w:val="13"/>
          <w:sz w:val="31"/>
        </w:rPr>
        <w:t>射线探伤的工作人员和安全员须取得辐射安全与防护中</w:t>
      </w:r>
      <w:r>
        <w:rPr>
          <w:sz w:val="31"/>
        </w:rPr>
        <w:t>级培训合格证书；落实内部人员培训制度，培训、考核记录完整；操作人员、安全员、库管员全部开展个人剂量监测并建立个人剂量档案，有剂量超标情况及时报告并附有本人签</w:t>
      </w:r>
    </w:p>
    <w:p>
      <w:pPr>
        <w:spacing w:after="0" w:line="376" w:lineRule="auto"/>
        <w:jc w:val="both"/>
        <w:rPr>
          <w:sz w:val="31"/>
        </w:rPr>
        <w:sectPr>
          <w:pgSz w:w="11910" w:h="16840"/>
          <w:pgMar w:top="1500" w:right="340" w:bottom="1180" w:left="820" w:header="0" w:footer="999" w:gutter="0"/>
        </w:sectPr>
      </w:pPr>
    </w:p>
    <w:p>
      <w:pPr>
        <w:pStyle w:val="3"/>
        <w:spacing w:before="34"/>
      </w:pPr>
      <w:r>
        <w:t>字确认的情况说明。</w:t>
      </w:r>
    </w:p>
    <w:p>
      <w:pPr>
        <w:pStyle w:val="7"/>
        <w:numPr>
          <w:ilvl w:val="0"/>
          <w:numId w:val="3"/>
        </w:numPr>
        <w:tabs>
          <w:tab w:val="left" w:pos="1945"/>
        </w:tabs>
        <w:spacing w:before="227" w:after="0" w:line="240" w:lineRule="auto"/>
        <w:ind w:left="1944" w:right="0" w:hanging="322"/>
        <w:jc w:val="left"/>
        <w:rPr>
          <w:sz w:val="31"/>
        </w:rPr>
      </w:pPr>
      <w:r>
        <w:rPr>
          <w:spacing w:val="-9"/>
          <w:sz w:val="31"/>
        </w:rPr>
        <w:t xml:space="preserve">每枚探伤源配备 </w:t>
      </w:r>
      <w:r>
        <w:rPr>
          <w:sz w:val="31"/>
        </w:rPr>
        <w:t>1</w:t>
      </w:r>
      <w:r>
        <w:rPr>
          <w:spacing w:val="-6"/>
          <w:sz w:val="31"/>
        </w:rPr>
        <w:t xml:space="preserve"> 台辐射剂量率仪，每名现场辐射工</w:t>
      </w:r>
    </w:p>
    <w:p>
      <w:pPr>
        <w:pStyle w:val="3"/>
        <w:spacing w:before="227" w:line="376" w:lineRule="auto"/>
        <w:ind w:right="1455"/>
      </w:pPr>
      <w:r>
        <w:t>作人员配备 1 台个人剂量报警仪，每枚探伤源配套一组警示灯、警戒线、电离辐射警示标志等现场隔离警示用品。</w:t>
      </w:r>
    </w:p>
    <w:p>
      <w:pPr>
        <w:pStyle w:val="3"/>
        <w:ind w:left="1623"/>
        <w:rPr>
          <w:rFonts w:hint="eastAsia" w:ascii="黑体" w:eastAsia="黑体"/>
        </w:rPr>
      </w:pPr>
      <w:r>
        <w:rPr>
          <w:rFonts w:hint="eastAsia" w:ascii="黑体" w:eastAsia="黑体"/>
        </w:rPr>
        <w:t>四、移动探伤放射源贮存要求</w:t>
      </w:r>
    </w:p>
    <w:p>
      <w:pPr>
        <w:pStyle w:val="7"/>
        <w:numPr>
          <w:ilvl w:val="0"/>
          <w:numId w:val="4"/>
        </w:numPr>
        <w:tabs>
          <w:tab w:val="left" w:pos="1945"/>
        </w:tabs>
        <w:spacing w:before="227" w:after="0" w:line="376" w:lineRule="auto"/>
        <w:ind w:left="980" w:right="1455" w:firstLine="643"/>
        <w:jc w:val="both"/>
        <w:rPr>
          <w:sz w:val="31"/>
        </w:rPr>
      </w:pPr>
      <w:r>
        <w:rPr>
          <w:spacing w:val="12"/>
          <w:sz w:val="31"/>
        </w:rPr>
        <w:t>建有满足安防要求的放射源库，放射源库应具备防</w:t>
      </w:r>
      <w:r>
        <w:rPr>
          <w:sz w:val="31"/>
        </w:rPr>
        <w:t>火、防水、防盗、防丢失、防破坏、防射线泄露等安全防护</w:t>
      </w:r>
      <w:r>
        <w:rPr>
          <w:spacing w:val="-1"/>
          <w:sz w:val="31"/>
        </w:rPr>
        <w:t>措施；设置红外和监视器等安保设施；源库大门实行双人双</w:t>
      </w:r>
      <w:r>
        <w:rPr>
          <w:sz w:val="31"/>
        </w:rPr>
        <w:t>锁管理；安装、使用福建省移动放射源安全管理系统源库终端，做好平时运行维护，确保设备正常运行。</w:t>
      </w:r>
    </w:p>
    <w:p>
      <w:pPr>
        <w:pStyle w:val="7"/>
        <w:numPr>
          <w:ilvl w:val="0"/>
          <w:numId w:val="4"/>
        </w:numPr>
        <w:tabs>
          <w:tab w:val="left" w:pos="1945"/>
        </w:tabs>
        <w:spacing w:before="2" w:after="0" w:line="376" w:lineRule="auto"/>
        <w:ind w:left="975" w:right="1455" w:firstLine="648"/>
        <w:jc w:val="both"/>
        <w:rPr>
          <w:sz w:val="31"/>
        </w:rPr>
      </w:pPr>
      <w:r>
        <w:rPr>
          <w:spacing w:val="14"/>
          <w:sz w:val="31"/>
        </w:rPr>
        <w:t>γ</w:t>
      </w:r>
      <w:r>
        <w:rPr>
          <w:spacing w:val="12"/>
          <w:sz w:val="31"/>
        </w:rPr>
        <w:t>射线探伤单位应确定专职人员负责场所的安保工</w:t>
      </w:r>
      <w:r>
        <w:rPr>
          <w:sz w:val="31"/>
        </w:rPr>
        <w:t>作，做好放射源的领用和归还登记，每次含源设备出入放射</w:t>
      </w:r>
      <w:r>
        <w:rPr>
          <w:spacing w:val="13"/>
          <w:sz w:val="31"/>
        </w:rPr>
        <w:t>源库应进行辐射监测并使用移动源管理系统手持机进行扫</w:t>
      </w:r>
      <w:r>
        <w:rPr>
          <w:sz w:val="31"/>
        </w:rPr>
        <w:t>描探伤装置固定位置，核实装置中的放射源状态，并按规范</w:t>
      </w:r>
      <w:r>
        <w:rPr>
          <w:spacing w:val="1"/>
          <w:sz w:val="31"/>
        </w:rPr>
        <w:t>登记。</w:t>
      </w:r>
    </w:p>
    <w:p>
      <w:pPr>
        <w:pStyle w:val="7"/>
        <w:numPr>
          <w:ilvl w:val="0"/>
          <w:numId w:val="4"/>
        </w:numPr>
        <w:tabs>
          <w:tab w:val="left" w:pos="1945"/>
        </w:tabs>
        <w:spacing w:before="2" w:after="0" w:line="376" w:lineRule="auto"/>
        <w:ind w:left="975" w:right="1455" w:firstLine="648"/>
        <w:jc w:val="both"/>
        <w:rPr>
          <w:sz w:val="31"/>
        </w:rPr>
      </w:pPr>
      <w:r>
        <w:rPr>
          <w:spacing w:val="-2"/>
          <w:sz w:val="31"/>
        </w:rPr>
        <w:t>放射源确需在野外临时贮存的，应当使用保险柜贮存</w:t>
      </w:r>
      <w:r>
        <w:rPr>
          <w:spacing w:val="8"/>
          <w:sz w:val="31"/>
        </w:rPr>
        <w:t xml:space="preserve">在相对封闭的场所内，贮存场所应当由专人 </w:t>
      </w:r>
      <w:r>
        <w:rPr>
          <w:sz w:val="31"/>
        </w:rPr>
        <w:t>24</w:t>
      </w:r>
      <w:r>
        <w:rPr>
          <w:spacing w:val="5"/>
          <w:sz w:val="31"/>
        </w:rPr>
        <w:t xml:space="preserve"> 小时看管， </w:t>
      </w:r>
      <w:r>
        <w:rPr>
          <w:sz w:val="31"/>
        </w:rPr>
        <w:t>并采取防盗、防射线泄漏等安全防护措施。对于有多家移动放射源使用单位共用放射源贮存场所的，场所内应设置足够的独立贮源位，每个贮源位应设置独立锁，钥匙由贮源单位专人管理。</w:t>
      </w:r>
    </w:p>
    <w:p>
      <w:pPr>
        <w:pStyle w:val="3"/>
        <w:spacing w:before="3"/>
        <w:ind w:left="1623"/>
        <w:rPr>
          <w:rFonts w:hint="eastAsia" w:ascii="黑体" w:eastAsia="黑体"/>
        </w:rPr>
      </w:pPr>
      <w:r>
        <w:rPr>
          <w:rFonts w:hint="eastAsia" w:ascii="黑体" w:eastAsia="黑体"/>
        </w:rPr>
        <w:t>五、探伤作业现场管理要求</w:t>
      </w:r>
    </w:p>
    <w:p>
      <w:pPr>
        <w:spacing w:after="0"/>
        <w:rPr>
          <w:rFonts w:hint="eastAsia" w:ascii="黑体" w:eastAsia="黑体"/>
        </w:rPr>
        <w:sectPr>
          <w:pgSz w:w="11910" w:h="16840"/>
          <w:pgMar w:top="1500" w:right="340" w:bottom="1180" w:left="820" w:header="0" w:footer="999" w:gutter="0"/>
        </w:sectPr>
      </w:pPr>
    </w:p>
    <w:p>
      <w:pPr>
        <w:pStyle w:val="7"/>
        <w:numPr>
          <w:ilvl w:val="0"/>
          <w:numId w:val="5"/>
        </w:numPr>
        <w:tabs>
          <w:tab w:val="left" w:pos="1945"/>
        </w:tabs>
        <w:spacing w:before="34" w:after="0" w:line="240" w:lineRule="auto"/>
        <w:ind w:left="1944" w:right="0" w:hanging="1780"/>
        <w:jc w:val="left"/>
        <w:rPr>
          <w:sz w:val="31"/>
        </w:rPr>
      </w:pPr>
      <w:r>
        <w:rPr>
          <w:spacing w:val="2"/>
          <w:sz w:val="31"/>
        </w:rPr>
        <w:t>每台</w:t>
      </w:r>
      <w:r>
        <w:rPr>
          <w:spacing w:val="4"/>
          <w:sz w:val="31"/>
        </w:rPr>
        <w:t>γ</w:t>
      </w:r>
      <w:r>
        <w:rPr>
          <w:spacing w:val="-7"/>
          <w:sz w:val="31"/>
        </w:rPr>
        <w:t xml:space="preserve">射线探伤装置应至少有 </w:t>
      </w:r>
      <w:r>
        <w:rPr>
          <w:sz w:val="31"/>
        </w:rPr>
        <w:t>2</w:t>
      </w:r>
      <w:r>
        <w:rPr>
          <w:spacing w:val="-8"/>
          <w:sz w:val="31"/>
        </w:rPr>
        <w:t xml:space="preserve"> 名具有中级或中级以</w:t>
      </w:r>
    </w:p>
    <w:p>
      <w:pPr>
        <w:pStyle w:val="3"/>
        <w:spacing w:before="227"/>
        <w:ind w:left="975"/>
        <w:jc w:val="both"/>
      </w:pPr>
      <w:r>
        <w:t>上辐射安全培训合格证书的人员同时在场进行操作，并有 1</w:t>
      </w:r>
    </w:p>
    <w:p>
      <w:pPr>
        <w:pStyle w:val="3"/>
        <w:spacing w:before="227" w:line="376" w:lineRule="auto"/>
        <w:ind w:right="1455"/>
        <w:jc w:val="both"/>
      </w:pPr>
      <w:r>
        <w:t>名专职安全员（或明确 1 名现场探伤人员为安全员）负责现场辐射安全管理。</w:t>
      </w:r>
    </w:p>
    <w:p>
      <w:pPr>
        <w:pStyle w:val="7"/>
        <w:numPr>
          <w:ilvl w:val="0"/>
          <w:numId w:val="5"/>
        </w:numPr>
        <w:tabs>
          <w:tab w:val="left" w:pos="1945"/>
        </w:tabs>
        <w:spacing w:before="0" w:after="0" w:line="376" w:lineRule="auto"/>
        <w:ind w:left="980" w:right="1455" w:firstLine="643"/>
        <w:jc w:val="both"/>
        <w:rPr>
          <w:sz w:val="31"/>
        </w:rPr>
      </w:pPr>
      <w:r>
        <w:rPr>
          <w:spacing w:val="-1"/>
          <w:sz w:val="31"/>
        </w:rPr>
        <w:t xml:space="preserve">作业现场边界外公众可达地点应设置面积不小于 </w:t>
      </w:r>
      <w:r>
        <w:rPr>
          <w:sz w:val="31"/>
        </w:rPr>
        <w:t>2</w:t>
      </w:r>
      <w:r>
        <w:rPr>
          <w:spacing w:val="-6"/>
          <w:sz w:val="31"/>
        </w:rPr>
        <w:t xml:space="preserve"> 平</w:t>
      </w:r>
      <w:r>
        <w:rPr>
          <w:sz w:val="31"/>
        </w:rPr>
        <w:t>方米的安全信息公示牌。</w:t>
      </w:r>
    </w:p>
    <w:p>
      <w:pPr>
        <w:pStyle w:val="7"/>
        <w:numPr>
          <w:ilvl w:val="0"/>
          <w:numId w:val="5"/>
        </w:numPr>
        <w:tabs>
          <w:tab w:val="left" w:pos="1945"/>
        </w:tabs>
        <w:spacing w:before="1" w:after="0" w:line="376" w:lineRule="auto"/>
        <w:ind w:left="980" w:right="1455" w:firstLine="643"/>
        <w:jc w:val="both"/>
        <w:rPr>
          <w:sz w:val="31"/>
        </w:rPr>
      </w:pPr>
      <w:r>
        <w:rPr>
          <w:sz w:val="31"/>
        </w:rPr>
        <w:t>开始现场作业前，操作人员应检查确认探伤装置、辐射监测仪器设备、个人剂量报警仪等配件性能运行正常，并</w:t>
      </w:r>
      <w:r>
        <w:rPr>
          <w:spacing w:val="-1"/>
          <w:sz w:val="31"/>
        </w:rPr>
        <w:t>使用移动源管理系统手持机进行作业前扫描。按要求设置控制区</w:t>
      </w:r>
      <w:r>
        <w:rPr>
          <w:spacing w:val="4"/>
          <w:sz w:val="31"/>
        </w:rPr>
        <w:t>（</w:t>
      </w:r>
      <w:r>
        <w:rPr>
          <w:sz w:val="31"/>
        </w:rPr>
        <w:t>边界外空气比释动能率低于 15</w:t>
      </w:r>
      <w:r>
        <w:rPr>
          <w:spacing w:val="2"/>
          <w:sz w:val="31"/>
        </w:rPr>
        <w:t xml:space="preserve"> 微戈瑞</w:t>
      </w:r>
      <w:r>
        <w:rPr>
          <w:spacing w:val="4"/>
          <w:sz w:val="31"/>
        </w:rPr>
        <w:t>/</w:t>
      </w:r>
      <w:r>
        <w:rPr>
          <w:spacing w:val="2"/>
          <w:sz w:val="31"/>
        </w:rPr>
        <w:t>小时</w:t>
      </w:r>
      <w:r>
        <w:rPr>
          <w:sz w:val="31"/>
        </w:rPr>
        <w:t>）</w:t>
      </w:r>
      <w:r>
        <w:rPr>
          <w:spacing w:val="2"/>
          <w:sz w:val="31"/>
        </w:rPr>
        <w:t>和监督</w:t>
      </w:r>
    </w:p>
    <w:p>
      <w:pPr>
        <w:pStyle w:val="3"/>
        <w:spacing w:before="2" w:line="376" w:lineRule="auto"/>
        <w:ind w:right="1455"/>
        <w:jc w:val="both"/>
      </w:pPr>
      <w:r>
        <w:rPr>
          <w:spacing w:val="-5"/>
          <w:w w:val="102"/>
        </w:rPr>
        <w:t>区</w:t>
      </w:r>
      <w:r>
        <w:rPr>
          <w:spacing w:val="4"/>
          <w:w w:val="102"/>
        </w:rPr>
        <w:t>（</w:t>
      </w:r>
      <w:r>
        <w:rPr>
          <w:w w:val="102"/>
        </w:rPr>
        <w:t>边界外空气比释动能率低于</w:t>
      </w:r>
      <w:r>
        <w:rPr>
          <w:spacing w:val="-74"/>
        </w:rPr>
        <w:t xml:space="preserve"> </w:t>
      </w:r>
      <w:r>
        <w:rPr>
          <w:spacing w:val="4"/>
          <w:w w:val="102"/>
        </w:rPr>
        <w:t>2.</w:t>
      </w:r>
      <w:r>
        <w:rPr>
          <w:w w:val="102"/>
        </w:rPr>
        <w:t>5</w:t>
      </w:r>
      <w:r>
        <w:rPr>
          <w:spacing w:val="-79"/>
        </w:rPr>
        <w:t xml:space="preserve"> </w:t>
      </w:r>
      <w:r>
        <w:rPr>
          <w:spacing w:val="2"/>
          <w:w w:val="102"/>
        </w:rPr>
        <w:t>微戈瑞</w:t>
      </w:r>
      <w:r>
        <w:rPr>
          <w:spacing w:val="4"/>
          <w:w w:val="102"/>
        </w:rPr>
        <w:t>/</w:t>
      </w:r>
      <w:r>
        <w:rPr>
          <w:spacing w:val="2"/>
          <w:w w:val="102"/>
        </w:rPr>
        <w:t>小时</w:t>
      </w:r>
      <w:r>
        <w:rPr>
          <w:spacing w:val="-159"/>
          <w:w w:val="102"/>
        </w:rPr>
        <w:t>）</w:t>
      </w:r>
      <w:r>
        <w:rPr>
          <w:spacing w:val="1"/>
          <w:w w:val="102"/>
        </w:rPr>
        <w:t>，控制区</w:t>
      </w:r>
      <w:r>
        <w:t>边界设置警戒线和电离辐射警示标志。</w:t>
      </w:r>
    </w:p>
    <w:p>
      <w:pPr>
        <w:pStyle w:val="7"/>
        <w:numPr>
          <w:ilvl w:val="0"/>
          <w:numId w:val="5"/>
        </w:numPr>
        <w:tabs>
          <w:tab w:val="left" w:pos="1945"/>
        </w:tabs>
        <w:spacing w:before="1" w:after="0" w:line="376" w:lineRule="auto"/>
        <w:ind w:left="980" w:right="1346" w:firstLine="643"/>
        <w:jc w:val="left"/>
        <w:rPr>
          <w:sz w:val="31"/>
        </w:rPr>
      </w:pPr>
      <w:r>
        <w:rPr>
          <w:spacing w:val="-13"/>
          <w:sz w:val="31"/>
        </w:rPr>
        <w:t xml:space="preserve">作业时，安全员负责探伤区域周边全过程警戒、巡检， </w:t>
      </w:r>
      <w:r>
        <w:rPr>
          <w:spacing w:val="-1"/>
          <w:sz w:val="31"/>
        </w:rPr>
        <w:t>监测控制区边界的辐射剂量水平，严禁无关人员进入作业现场。</w:t>
      </w:r>
    </w:p>
    <w:p>
      <w:pPr>
        <w:pStyle w:val="7"/>
        <w:numPr>
          <w:ilvl w:val="0"/>
          <w:numId w:val="5"/>
        </w:numPr>
        <w:tabs>
          <w:tab w:val="left" w:pos="1945"/>
        </w:tabs>
        <w:spacing w:before="1" w:after="0" w:line="376" w:lineRule="auto"/>
        <w:ind w:left="980" w:right="1455" w:firstLine="643"/>
        <w:jc w:val="both"/>
        <w:rPr>
          <w:sz w:val="31"/>
        </w:rPr>
      </w:pPr>
      <w:r>
        <w:rPr>
          <w:spacing w:val="-1"/>
          <w:sz w:val="31"/>
        </w:rPr>
        <w:t>作业结束后，必须用移动源管理系统手持机对作业现场和源容器进行监测，确定放射源收回源容器后，由安全员</w:t>
      </w:r>
      <w:r>
        <w:rPr>
          <w:sz w:val="31"/>
        </w:rPr>
        <w:t>在检查记录上签字，方能携带含源装置离开现场。</w:t>
      </w:r>
    </w:p>
    <w:p>
      <w:pPr>
        <w:pStyle w:val="7"/>
        <w:numPr>
          <w:ilvl w:val="0"/>
          <w:numId w:val="5"/>
        </w:numPr>
        <w:tabs>
          <w:tab w:val="left" w:pos="1945"/>
        </w:tabs>
        <w:spacing w:before="1" w:after="0" w:line="376" w:lineRule="auto"/>
        <w:ind w:left="980" w:right="1455" w:firstLine="643"/>
        <w:jc w:val="both"/>
        <w:rPr>
          <w:sz w:val="31"/>
        </w:rPr>
      </w:pPr>
      <w:r>
        <w:rPr>
          <w:spacing w:val="-1"/>
          <w:sz w:val="31"/>
        </w:rPr>
        <w:t>从出库到作业结束返回源库的全过程，必须确保探伤</w:t>
      </w:r>
      <w:r>
        <w:rPr>
          <w:sz w:val="31"/>
        </w:rPr>
        <w:t>装置在工作人员的视线及管控范围内，防止放射源丢失、被盗、失控事故发生。</w:t>
      </w:r>
    </w:p>
    <w:p>
      <w:pPr>
        <w:pStyle w:val="3"/>
        <w:spacing w:before="1"/>
        <w:ind w:left="1623"/>
        <w:rPr>
          <w:rFonts w:hint="eastAsia" w:ascii="黑体" w:eastAsia="黑体"/>
        </w:rPr>
      </w:pPr>
      <w:r>
        <w:rPr>
          <w:rFonts w:hint="eastAsia" w:ascii="黑体" w:eastAsia="黑体"/>
        </w:rPr>
        <w:t>六、放射源运输管理要求</w:t>
      </w:r>
    </w:p>
    <w:p>
      <w:pPr>
        <w:spacing w:after="0"/>
        <w:rPr>
          <w:rFonts w:hint="eastAsia" w:ascii="黑体" w:eastAsia="黑体"/>
        </w:rPr>
        <w:sectPr>
          <w:pgSz w:w="11910" w:h="16840"/>
          <w:pgMar w:top="1500" w:right="340" w:bottom="1180" w:left="820" w:header="0" w:footer="999" w:gutter="0"/>
        </w:sectPr>
      </w:pPr>
    </w:p>
    <w:p>
      <w:pPr>
        <w:pStyle w:val="7"/>
        <w:numPr>
          <w:ilvl w:val="0"/>
          <w:numId w:val="6"/>
        </w:numPr>
        <w:tabs>
          <w:tab w:val="left" w:pos="1945"/>
        </w:tabs>
        <w:spacing w:before="34" w:after="0" w:line="376" w:lineRule="auto"/>
        <w:ind w:left="980" w:right="1455" w:firstLine="643"/>
        <w:jc w:val="both"/>
        <w:rPr>
          <w:sz w:val="31"/>
        </w:rPr>
      </w:pPr>
      <w:r>
        <w:rPr>
          <w:spacing w:val="-2"/>
          <w:sz w:val="31"/>
        </w:rPr>
        <w:t>运输放射源必须使用专用车辆，并取得交通部门核发</w:t>
      </w:r>
      <w:r>
        <w:rPr>
          <w:spacing w:val="-1"/>
          <w:sz w:val="31"/>
        </w:rPr>
        <w:t>的非营运放射性物品运输许可证</w:t>
      </w:r>
      <w:r>
        <w:rPr>
          <w:spacing w:val="4"/>
          <w:sz w:val="31"/>
        </w:rPr>
        <w:t>（</w:t>
      </w:r>
      <w:r>
        <w:rPr>
          <w:sz w:val="31"/>
        </w:rPr>
        <w:t>可委托有放射性物品运输资质的单位负责运输</w:t>
      </w:r>
      <w:r>
        <w:rPr>
          <w:spacing w:val="-154"/>
          <w:sz w:val="31"/>
        </w:rPr>
        <w:t>）</w:t>
      </w:r>
      <w:r>
        <w:rPr>
          <w:sz w:val="31"/>
        </w:rPr>
        <w:t>。</w:t>
      </w:r>
    </w:p>
    <w:p>
      <w:pPr>
        <w:pStyle w:val="7"/>
        <w:numPr>
          <w:ilvl w:val="0"/>
          <w:numId w:val="6"/>
        </w:numPr>
        <w:tabs>
          <w:tab w:val="left" w:pos="1945"/>
        </w:tabs>
        <w:spacing w:before="1" w:after="0" w:line="376" w:lineRule="auto"/>
        <w:ind w:left="980" w:right="1455" w:firstLine="643"/>
        <w:jc w:val="both"/>
        <w:rPr>
          <w:sz w:val="31"/>
        </w:rPr>
      </w:pPr>
      <w:r>
        <w:rPr>
          <w:spacing w:val="-1"/>
          <w:sz w:val="31"/>
        </w:rPr>
        <w:t>运输车辆配备防盗、防破坏储源箱，储源箱应与车辆</w:t>
      </w:r>
      <w:r>
        <w:rPr>
          <w:sz w:val="31"/>
        </w:rPr>
        <w:t>固定，箱体外表面也应设置明显的电离辐射警示标志，箱体存放含放射源装置时应实行双人双锁管理。</w:t>
      </w:r>
    </w:p>
    <w:p>
      <w:pPr>
        <w:pStyle w:val="7"/>
        <w:numPr>
          <w:ilvl w:val="0"/>
          <w:numId w:val="6"/>
        </w:numPr>
        <w:tabs>
          <w:tab w:val="left" w:pos="1945"/>
        </w:tabs>
        <w:spacing w:before="1" w:after="0" w:line="376" w:lineRule="auto"/>
        <w:ind w:left="980" w:right="1455" w:firstLine="643"/>
        <w:jc w:val="both"/>
        <w:rPr>
          <w:sz w:val="31"/>
        </w:rPr>
      </w:pPr>
      <w:r>
        <w:rPr>
          <w:spacing w:val="-1"/>
          <w:sz w:val="31"/>
        </w:rPr>
        <w:t>放射源运输前，辐射工作单位须对存放含放射源的运</w:t>
      </w:r>
      <w:r>
        <w:rPr>
          <w:sz w:val="31"/>
        </w:rPr>
        <w:t>输容器进行辐射水平监测并记录，监测结果不符合国家放射性物品运输安全标准的，不得启运；使用移动源管理系统手持机扫描并启动运输监控模式。</w:t>
      </w:r>
    </w:p>
    <w:p>
      <w:pPr>
        <w:pStyle w:val="7"/>
        <w:numPr>
          <w:ilvl w:val="0"/>
          <w:numId w:val="6"/>
        </w:numPr>
        <w:tabs>
          <w:tab w:val="left" w:pos="1945"/>
        </w:tabs>
        <w:spacing w:before="2" w:after="0" w:line="376" w:lineRule="auto"/>
        <w:ind w:left="980" w:right="1346" w:firstLine="643"/>
        <w:jc w:val="left"/>
        <w:rPr>
          <w:sz w:val="31"/>
        </w:rPr>
      </w:pPr>
      <w:r>
        <w:rPr>
          <w:spacing w:val="-1"/>
          <w:sz w:val="31"/>
        </w:rPr>
        <w:t>放射源运输途中，除车辆驾驶人员外，还应配备经辐</w:t>
      </w:r>
      <w:r>
        <w:rPr>
          <w:sz w:val="31"/>
        </w:rPr>
        <w:t>射安全防护培训合格的专人押运，配备个人剂量报警仪及剂</w:t>
      </w:r>
      <w:r>
        <w:rPr>
          <w:spacing w:val="-15"/>
          <w:sz w:val="31"/>
        </w:rPr>
        <w:t xml:space="preserve">量率仪，并做好全程监护探伤装置的工作。中途停靠休息时， </w:t>
      </w:r>
      <w:r>
        <w:rPr>
          <w:spacing w:val="-1"/>
          <w:sz w:val="31"/>
        </w:rPr>
        <w:t>应保证有人在车辆上守卫。重新行驶前，应确定放射源处于</w:t>
      </w:r>
      <w:r>
        <w:rPr>
          <w:sz w:val="31"/>
        </w:rPr>
        <w:t>正常状态。</w:t>
      </w:r>
    </w:p>
    <w:p>
      <w:pPr>
        <w:pStyle w:val="3"/>
        <w:spacing w:before="2"/>
        <w:ind w:left="1623"/>
        <w:rPr>
          <w:rFonts w:hint="eastAsia" w:ascii="黑体" w:eastAsia="黑体"/>
        </w:rPr>
      </w:pPr>
      <w:r>
        <w:rPr>
          <w:rFonts w:hint="eastAsia" w:ascii="黑体" w:eastAsia="黑体"/>
        </w:rPr>
        <w:t>七、放射源审批、备案管理要求</w:t>
      </w:r>
    </w:p>
    <w:p>
      <w:pPr>
        <w:pStyle w:val="7"/>
        <w:numPr>
          <w:ilvl w:val="0"/>
          <w:numId w:val="7"/>
        </w:numPr>
        <w:tabs>
          <w:tab w:val="left" w:pos="1945"/>
        </w:tabs>
        <w:spacing w:before="227" w:after="0" w:line="376" w:lineRule="auto"/>
        <w:ind w:left="980" w:right="1455" w:firstLine="643"/>
        <w:jc w:val="both"/>
        <w:rPr>
          <w:sz w:val="31"/>
        </w:rPr>
      </w:pPr>
      <w:r>
        <w:rPr>
          <w:spacing w:val="-1"/>
          <w:sz w:val="31"/>
        </w:rPr>
        <w:t>按要求办理放射源转让审批手续，放射源到货后及时</w:t>
      </w:r>
      <w:r>
        <w:rPr>
          <w:sz w:val="31"/>
        </w:rPr>
        <w:t>向省级生态环境部门备案，并在福建省移动放射源管理系统中将放射源与相应的探伤机绑定，完成入库工作。</w:t>
      </w:r>
    </w:p>
    <w:p>
      <w:pPr>
        <w:pStyle w:val="7"/>
        <w:numPr>
          <w:ilvl w:val="0"/>
          <w:numId w:val="7"/>
        </w:numPr>
        <w:tabs>
          <w:tab w:val="left" w:pos="1945"/>
        </w:tabs>
        <w:spacing w:before="1" w:after="0" w:line="376" w:lineRule="auto"/>
        <w:ind w:left="980" w:right="1455" w:firstLine="643"/>
        <w:jc w:val="both"/>
        <w:rPr>
          <w:sz w:val="31"/>
        </w:rPr>
      </w:pPr>
      <w:r>
        <w:rPr>
          <w:spacing w:val="12"/>
          <w:sz w:val="31"/>
        </w:rPr>
        <w:t>放射源回收后及时向省级生态环境部门申请办理回</w:t>
      </w:r>
      <w:r>
        <w:rPr>
          <w:sz w:val="31"/>
        </w:rPr>
        <w:t>收备案手续，并在福建省移动放射源管理系统中更新放射源</w:t>
      </w:r>
      <w:r>
        <w:rPr>
          <w:spacing w:val="1"/>
          <w:sz w:val="31"/>
        </w:rPr>
        <w:t>状态。</w:t>
      </w:r>
    </w:p>
    <w:p>
      <w:pPr>
        <w:spacing w:after="0" w:line="376" w:lineRule="auto"/>
        <w:jc w:val="both"/>
        <w:rPr>
          <w:sz w:val="31"/>
        </w:rPr>
        <w:sectPr>
          <w:pgSz w:w="11910" w:h="16840"/>
          <w:pgMar w:top="1500" w:right="340" w:bottom="1180" w:left="820" w:header="0" w:footer="999" w:gutter="0"/>
        </w:sectPr>
      </w:pPr>
    </w:p>
    <w:p>
      <w:pPr>
        <w:pStyle w:val="7"/>
        <w:numPr>
          <w:ilvl w:val="0"/>
          <w:numId w:val="7"/>
        </w:numPr>
        <w:tabs>
          <w:tab w:val="left" w:pos="1941"/>
        </w:tabs>
        <w:spacing w:before="34" w:after="0" w:line="376" w:lineRule="auto"/>
        <w:ind w:left="980" w:right="1346" w:firstLine="643"/>
        <w:jc w:val="left"/>
        <w:rPr>
          <w:sz w:val="31"/>
        </w:rPr>
      </w:pPr>
      <w:r>
        <w:rPr>
          <w:spacing w:val="7"/>
          <w:sz w:val="31"/>
        </w:rPr>
        <w:t>出省作业备案要求：我省探伤单位出省作业前,必须</w:t>
      </w:r>
      <w:r>
        <w:rPr>
          <w:spacing w:val="-1"/>
          <w:sz w:val="31"/>
        </w:rPr>
        <w:t>在国家核技术利用辐射安全申报系统进行网上申报，向移入</w:t>
      </w:r>
      <w:r>
        <w:rPr>
          <w:sz w:val="31"/>
        </w:rPr>
        <w:t>地省级生态环境部门提交《放射源异地使用备案表》、辐射安全管理制度、辐射工作人员培训证明、辐射事故应急预案</w:t>
      </w:r>
      <w:r>
        <w:rPr>
          <w:spacing w:val="-13"/>
          <w:sz w:val="31"/>
        </w:rPr>
        <w:t>等材料，其中，提交的辐射事故应急预案应包括放射源运输、</w:t>
      </w:r>
      <w:r>
        <w:rPr>
          <w:spacing w:val="-2"/>
          <w:sz w:val="31"/>
        </w:rPr>
        <w:t>贮存、现场作业等环节的事故应对处置措施，并明确作业工</w:t>
      </w:r>
      <w:r>
        <w:rPr>
          <w:sz w:val="31"/>
        </w:rPr>
        <w:t>程业主单位、当地生态环境部门、省级生态环境部门的应急</w:t>
      </w:r>
      <w:r>
        <w:rPr>
          <w:spacing w:val="-5"/>
          <w:sz w:val="31"/>
        </w:rPr>
        <w:t>联系方式。《放射源异地使用备案表》经移入地省级生态环</w:t>
      </w:r>
      <w:r>
        <w:rPr>
          <w:sz w:val="31"/>
        </w:rPr>
        <w:t>境部门及我厅备案确认后，方可启运放射源。</w:t>
      </w:r>
    </w:p>
    <w:p>
      <w:pPr>
        <w:pStyle w:val="3"/>
        <w:spacing w:before="4" w:line="376" w:lineRule="auto"/>
        <w:ind w:right="1455" w:firstLine="643"/>
        <w:jc w:val="both"/>
      </w:pPr>
      <w:r>
        <w:t>作业结束后，探伤单位应提前告知移入地省级生态环境部门放射源计划离开日期，放射源安全返回后及时办理备案注销手续。</w:t>
      </w:r>
    </w:p>
    <w:p>
      <w:pPr>
        <w:pStyle w:val="7"/>
        <w:numPr>
          <w:ilvl w:val="0"/>
          <w:numId w:val="7"/>
        </w:numPr>
        <w:tabs>
          <w:tab w:val="left" w:pos="1945"/>
        </w:tabs>
        <w:spacing w:before="1" w:after="0" w:line="376" w:lineRule="auto"/>
        <w:ind w:left="980" w:right="1455" w:firstLine="643"/>
        <w:jc w:val="both"/>
        <w:rPr>
          <w:sz w:val="31"/>
        </w:rPr>
      </w:pPr>
      <w:r>
        <w:rPr>
          <w:spacing w:val="-2"/>
          <w:sz w:val="31"/>
        </w:rPr>
        <w:t>跨市作业报备要求：在省内不同设区市之间转移使用</w:t>
      </w:r>
      <w:r>
        <w:rPr>
          <w:sz w:val="31"/>
        </w:rPr>
        <w:t>移动放射源且当天不返回原源库的，探伤单位在转移活动实</w:t>
      </w:r>
      <w:r>
        <w:rPr>
          <w:spacing w:val="-1"/>
          <w:sz w:val="31"/>
        </w:rPr>
        <w:t xml:space="preserve">施前和活动结束后 </w:t>
      </w:r>
      <w:r>
        <w:rPr>
          <w:sz w:val="31"/>
        </w:rPr>
        <w:t>5 个自然日内告知移入地设区市生态环境局，报备内容包括作业地点、作业时间、放射源存放场所情况，辐射安全负责人、现场负责人联系方式，现场作业人员名单及培训证明等。</w:t>
      </w:r>
    </w:p>
    <w:p>
      <w:pPr>
        <w:pStyle w:val="3"/>
        <w:spacing w:before="2"/>
        <w:ind w:left="1618"/>
        <w:rPr>
          <w:rFonts w:hint="eastAsia" w:ascii="黑体" w:eastAsia="黑体"/>
        </w:rPr>
      </w:pPr>
      <w:r>
        <w:rPr>
          <w:rFonts w:hint="eastAsia" w:ascii="黑体" w:eastAsia="黑体"/>
        </w:rPr>
        <w:t>八、辐射事故应急相关要求</w:t>
      </w:r>
    </w:p>
    <w:p>
      <w:pPr>
        <w:pStyle w:val="7"/>
        <w:numPr>
          <w:ilvl w:val="0"/>
          <w:numId w:val="8"/>
        </w:numPr>
        <w:tabs>
          <w:tab w:val="left" w:pos="1940"/>
        </w:tabs>
        <w:spacing w:before="227" w:after="0" w:line="376" w:lineRule="auto"/>
        <w:ind w:left="980" w:right="1455" w:firstLine="638"/>
        <w:jc w:val="both"/>
        <w:rPr>
          <w:sz w:val="31"/>
        </w:rPr>
      </w:pPr>
      <w:r>
        <w:rPr>
          <w:spacing w:val="-1"/>
          <w:sz w:val="31"/>
        </w:rPr>
        <w:t>各探伤单位要根据我厅印发的《核技术利用单位辐射</w:t>
      </w:r>
      <w:r>
        <w:rPr>
          <w:spacing w:val="6"/>
          <w:w w:val="102"/>
          <w:sz w:val="31"/>
        </w:rPr>
        <w:t>事故</w:t>
      </w:r>
      <w:r>
        <w:rPr>
          <w:spacing w:val="4"/>
          <w:w w:val="102"/>
          <w:sz w:val="31"/>
        </w:rPr>
        <w:t>/</w:t>
      </w:r>
      <w:r>
        <w:rPr>
          <w:spacing w:val="-7"/>
          <w:w w:val="102"/>
          <w:sz w:val="31"/>
        </w:rPr>
        <w:t>事件应急预案编制大纲》</w:t>
      </w:r>
      <w:r>
        <w:rPr>
          <w:spacing w:val="9"/>
          <w:w w:val="102"/>
          <w:sz w:val="31"/>
        </w:rPr>
        <w:t>（</w:t>
      </w:r>
      <w:r>
        <w:rPr>
          <w:spacing w:val="6"/>
          <w:w w:val="102"/>
          <w:sz w:val="31"/>
        </w:rPr>
        <w:t>试行</w:t>
      </w:r>
      <w:r>
        <w:rPr>
          <w:spacing w:val="-149"/>
          <w:w w:val="102"/>
          <w:sz w:val="31"/>
        </w:rPr>
        <w:t>）</w:t>
      </w:r>
      <w:r>
        <w:rPr>
          <w:spacing w:val="8"/>
          <w:w w:val="102"/>
          <w:sz w:val="31"/>
        </w:rPr>
        <w:t>，完善本单位辐射事</w:t>
      </w:r>
      <w:r>
        <w:rPr>
          <w:sz w:val="31"/>
        </w:rPr>
        <w:t>故应急预案。针对可能发生的辐射事故或事件，如放射源丢</w:t>
      </w:r>
    </w:p>
    <w:p>
      <w:pPr>
        <w:spacing w:after="0" w:line="376" w:lineRule="auto"/>
        <w:jc w:val="both"/>
        <w:rPr>
          <w:sz w:val="31"/>
        </w:rPr>
        <w:sectPr>
          <w:footerReference r:id="rId4" w:type="default"/>
          <w:pgSz w:w="11910" w:h="16840"/>
          <w:pgMar w:top="1500" w:right="340" w:bottom="1100" w:left="820" w:header="0" w:footer="919" w:gutter="0"/>
          <w:pgNumType w:start="10"/>
        </w:sectPr>
      </w:pPr>
    </w:p>
    <w:p>
      <w:pPr>
        <w:pStyle w:val="3"/>
        <w:spacing w:before="34" w:line="376" w:lineRule="auto"/>
        <w:ind w:right="1455"/>
        <w:jc w:val="both"/>
      </w:pPr>
      <w:r>
        <w:t>失、被盗、卡源、源脱离、非工作人员误照射、运输车事故造成放射性物质泄露等情景，制定针对性处置方案，明确应急报告程序和详细的联络报告电话。</w:t>
      </w:r>
    </w:p>
    <w:p>
      <w:pPr>
        <w:pStyle w:val="7"/>
        <w:numPr>
          <w:ilvl w:val="0"/>
          <w:numId w:val="8"/>
        </w:numPr>
        <w:tabs>
          <w:tab w:val="left" w:pos="1940"/>
        </w:tabs>
        <w:spacing w:before="1" w:after="0" w:line="376" w:lineRule="auto"/>
        <w:ind w:left="980" w:right="1346" w:firstLine="638"/>
        <w:jc w:val="left"/>
        <w:rPr>
          <w:sz w:val="31"/>
        </w:rPr>
      </w:pPr>
      <w:r>
        <w:rPr>
          <w:spacing w:val="-4"/>
          <w:sz w:val="31"/>
        </w:rPr>
        <w:t xml:space="preserve">每年至少开展 </w:t>
      </w:r>
      <w:r>
        <w:rPr>
          <w:sz w:val="31"/>
        </w:rPr>
        <w:t>1</w:t>
      </w:r>
      <w:r>
        <w:rPr>
          <w:spacing w:val="-5"/>
          <w:sz w:val="31"/>
        </w:rPr>
        <w:t xml:space="preserve"> 次辐射事故应急演练，辐射安全第一</w:t>
      </w:r>
      <w:r>
        <w:rPr>
          <w:spacing w:val="-1"/>
          <w:sz w:val="31"/>
        </w:rPr>
        <w:t>责任人、辐射安全专职管理人员、探伤操作人员和安全员等</w:t>
      </w:r>
      <w:r>
        <w:rPr>
          <w:spacing w:val="-11"/>
          <w:sz w:val="31"/>
        </w:rPr>
        <w:t>关键岗位人员须根据各自职责参与演练，并使用文字、图片、</w:t>
      </w:r>
      <w:r>
        <w:rPr>
          <w:spacing w:val="-1"/>
          <w:sz w:val="31"/>
        </w:rPr>
        <w:t>视频记录演练过程，总结演练情况，提升应急能力。</w:t>
      </w:r>
    </w:p>
    <w:p>
      <w:pPr>
        <w:pStyle w:val="7"/>
        <w:numPr>
          <w:ilvl w:val="0"/>
          <w:numId w:val="8"/>
        </w:numPr>
        <w:tabs>
          <w:tab w:val="left" w:pos="1940"/>
        </w:tabs>
        <w:spacing w:before="2" w:after="0" w:line="376" w:lineRule="auto"/>
        <w:ind w:left="980" w:right="1407" w:firstLine="638"/>
        <w:jc w:val="both"/>
        <w:rPr>
          <w:sz w:val="31"/>
        </w:rPr>
      </w:pPr>
      <w:r>
        <w:rPr>
          <w:sz w:val="31"/>
        </w:rPr>
        <w:t>一旦发生辐射事故，发生事故的单位应立即启动本单位的应急预案，并按规程处理和控制辐射事故，尽量把影响</w:t>
      </w:r>
      <w:r>
        <w:rPr>
          <w:spacing w:val="-1"/>
          <w:sz w:val="31"/>
        </w:rPr>
        <w:t>控制在最小范围，最大限度减少对人员安全和周围环境的影</w:t>
      </w:r>
      <w:r>
        <w:rPr>
          <w:sz w:val="31"/>
        </w:rPr>
        <w:t>响。在发生放射源丢失被盗等事故的初始阶段，发生事故单位要做好以下工作：一是立即报告当地生态环境、公安、卫</w:t>
      </w:r>
      <w:r>
        <w:rPr>
          <w:spacing w:val="-5"/>
          <w:w w:val="102"/>
          <w:sz w:val="31"/>
        </w:rPr>
        <w:t>健等行政部门，并在</w:t>
      </w:r>
      <w:r>
        <w:rPr>
          <w:spacing w:val="-83"/>
          <w:sz w:val="31"/>
        </w:rPr>
        <w:t xml:space="preserve"> </w:t>
      </w:r>
      <w:r>
        <w:rPr>
          <w:w w:val="102"/>
          <w:sz w:val="31"/>
        </w:rPr>
        <w:t>2</w:t>
      </w:r>
      <w:r>
        <w:rPr>
          <w:spacing w:val="-88"/>
          <w:sz w:val="31"/>
        </w:rPr>
        <w:t xml:space="preserve"> </w:t>
      </w:r>
      <w:r>
        <w:rPr>
          <w:spacing w:val="-15"/>
          <w:w w:val="102"/>
          <w:sz w:val="31"/>
        </w:rPr>
        <w:t>小时内填写“辐射事故初始报告表”，</w:t>
      </w:r>
      <w:r>
        <w:rPr>
          <w:spacing w:val="-1"/>
          <w:sz w:val="31"/>
        </w:rPr>
        <w:t>报送当地生态环境部门；二是做好现场保卫工作，必要时做</w:t>
      </w:r>
      <w:r>
        <w:rPr>
          <w:sz w:val="31"/>
        </w:rPr>
        <w:t>好人员疏散和现场管控工作。</w:t>
      </w:r>
    </w:p>
    <w:p>
      <w:pPr>
        <w:pStyle w:val="3"/>
        <w:spacing w:before="3"/>
        <w:ind w:left="1618"/>
        <w:rPr>
          <w:rFonts w:hint="eastAsia" w:ascii="黑体" w:eastAsia="黑体"/>
        </w:rPr>
      </w:pPr>
      <w:r>
        <w:rPr>
          <w:rFonts w:hint="eastAsia" w:ascii="黑体" w:eastAsia="黑体"/>
        </w:rPr>
        <w:t>九、福建省移动放射源管理系统使用要求</w:t>
      </w:r>
    </w:p>
    <w:p>
      <w:pPr>
        <w:pStyle w:val="7"/>
        <w:numPr>
          <w:ilvl w:val="0"/>
          <w:numId w:val="9"/>
        </w:numPr>
        <w:tabs>
          <w:tab w:val="left" w:pos="1940"/>
        </w:tabs>
        <w:spacing w:before="227" w:after="0" w:line="240" w:lineRule="auto"/>
        <w:ind w:left="1940" w:right="0" w:hanging="322"/>
        <w:jc w:val="left"/>
        <w:rPr>
          <w:sz w:val="31"/>
        </w:rPr>
      </w:pPr>
      <w:r>
        <w:rPr>
          <w:sz w:val="31"/>
        </w:rPr>
        <w:t>探伤单位必须指定专人负责系统使用和维护工作。</w:t>
      </w:r>
    </w:p>
    <w:p>
      <w:pPr>
        <w:pStyle w:val="7"/>
        <w:numPr>
          <w:ilvl w:val="0"/>
          <w:numId w:val="9"/>
        </w:numPr>
        <w:tabs>
          <w:tab w:val="left" w:pos="1940"/>
        </w:tabs>
        <w:spacing w:before="227" w:after="0" w:line="376" w:lineRule="auto"/>
        <w:ind w:left="980" w:right="1455" w:firstLine="638"/>
        <w:jc w:val="both"/>
        <w:rPr>
          <w:sz w:val="31"/>
        </w:rPr>
      </w:pPr>
      <w:r>
        <w:rPr>
          <w:spacing w:val="-1"/>
          <w:sz w:val="31"/>
        </w:rPr>
        <w:t>制定单位内部管理规范，定期开展人员培训，确保源</w:t>
      </w:r>
      <w:r>
        <w:rPr>
          <w:sz w:val="31"/>
        </w:rPr>
        <w:t>库管理人员、现场探伤安全员及操作人员能够按规范使用系统。</w:t>
      </w:r>
    </w:p>
    <w:p>
      <w:pPr>
        <w:pStyle w:val="7"/>
        <w:numPr>
          <w:ilvl w:val="0"/>
          <w:numId w:val="9"/>
        </w:numPr>
        <w:tabs>
          <w:tab w:val="left" w:pos="1940"/>
        </w:tabs>
        <w:spacing w:before="1" w:after="0" w:line="376" w:lineRule="auto"/>
        <w:ind w:left="980" w:right="1455" w:firstLine="638"/>
        <w:jc w:val="left"/>
        <w:rPr>
          <w:sz w:val="31"/>
        </w:rPr>
      </w:pPr>
      <w:r>
        <w:rPr>
          <w:sz w:val="31"/>
        </w:rPr>
        <w:t>放射源出入库、运输、作业等关键环节按规范使用手持机扫描确认。</w:t>
      </w:r>
    </w:p>
    <w:p>
      <w:pPr>
        <w:spacing w:after="0" w:line="376" w:lineRule="auto"/>
        <w:jc w:val="left"/>
        <w:rPr>
          <w:sz w:val="31"/>
        </w:rPr>
        <w:sectPr>
          <w:pgSz w:w="11910" w:h="16840"/>
          <w:pgMar w:top="1500" w:right="340" w:bottom="1180" w:left="820" w:header="0" w:footer="919" w:gutter="0"/>
        </w:sectPr>
      </w:pPr>
    </w:p>
    <w:p>
      <w:pPr>
        <w:pStyle w:val="7"/>
        <w:numPr>
          <w:ilvl w:val="0"/>
          <w:numId w:val="9"/>
        </w:numPr>
        <w:tabs>
          <w:tab w:val="left" w:pos="1940"/>
        </w:tabs>
        <w:spacing w:before="34" w:after="0" w:line="376" w:lineRule="auto"/>
        <w:ind w:left="980" w:right="1455" w:firstLine="638"/>
        <w:jc w:val="left"/>
        <w:rPr>
          <w:sz w:val="31"/>
        </w:rPr>
      </w:pPr>
      <w:r>
        <w:rPr>
          <w:sz w:val="31"/>
        </w:rPr>
        <w:t>异地作业时，按规范使用临时源库功能开展出入库扫</w:t>
      </w:r>
      <w:r>
        <w:rPr>
          <w:spacing w:val="1"/>
          <w:sz w:val="31"/>
        </w:rPr>
        <w:t>描登记。</w:t>
      </w:r>
    </w:p>
    <w:p>
      <w:pPr>
        <w:pStyle w:val="7"/>
        <w:numPr>
          <w:ilvl w:val="0"/>
          <w:numId w:val="9"/>
        </w:numPr>
        <w:tabs>
          <w:tab w:val="left" w:pos="1940"/>
        </w:tabs>
        <w:spacing w:before="1" w:after="0" w:line="376" w:lineRule="auto"/>
        <w:ind w:left="980" w:right="1455" w:firstLine="638"/>
        <w:jc w:val="both"/>
        <w:rPr>
          <w:sz w:val="31"/>
        </w:rPr>
        <w:sectPr>
          <w:pgSz w:w="11910" w:h="16840"/>
          <w:pgMar w:top="1500" w:right="340" w:bottom="1180" w:left="820" w:header="0" w:footer="919" w:gutter="0"/>
        </w:sectPr>
      </w:pPr>
      <w:r>
        <w:rPr>
          <w:spacing w:val="-1"/>
          <w:sz w:val="31"/>
        </w:rPr>
        <w:t>及时处理系统异常告警信息，发现隐患立即整改；定</w:t>
      </w:r>
      <w:r>
        <w:rPr>
          <w:spacing w:val="-2"/>
          <w:sz w:val="31"/>
        </w:rPr>
        <w:t>期分析异常告警原因，举一反三查进行改进，促进系统规范</w:t>
      </w:r>
      <w:r>
        <w:rPr>
          <w:spacing w:val="1"/>
          <w:sz w:val="31"/>
        </w:rPr>
        <w:t>化使用。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1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1944" w:hanging="322"/>
        <w:jc w:val="left"/>
      </w:pPr>
      <w:rPr>
        <w:rFonts w:hint="default" w:ascii="宋体" w:hAnsi="宋体" w:eastAsia="宋体" w:cs="宋体"/>
        <w:w w:val="102"/>
        <w:sz w:val="29"/>
        <w:szCs w:val="29"/>
        <w:lang w:val="zh-CN" w:eastAsia="zh-CN" w:bidi="zh-CN"/>
      </w:rPr>
    </w:lvl>
    <w:lvl w:ilvl="1" w:tentative="0">
      <w:start w:val="0"/>
      <w:numFmt w:val="bullet"/>
      <w:lvlText w:val="•"/>
      <w:lvlJc w:val="left"/>
      <w:pPr>
        <w:ind w:left="2820" w:hanging="322"/>
      </w:pPr>
      <w:rPr>
        <w:rFonts w:hint="default"/>
        <w:lang w:val="zh-CN" w:eastAsia="zh-CN" w:bidi="zh-CN"/>
      </w:rPr>
    </w:lvl>
    <w:lvl w:ilvl="2" w:tentative="0">
      <w:start w:val="0"/>
      <w:numFmt w:val="bullet"/>
      <w:lvlText w:val="•"/>
      <w:lvlJc w:val="left"/>
      <w:pPr>
        <w:ind w:left="3701" w:hanging="322"/>
      </w:pPr>
      <w:rPr>
        <w:rFonts w:hint="default"/>
        <w:lang w:val="zh-CN" w:eastAsia="zh-CN" w:bidi="zh-CN"/>
      </w:rPr>
    </w:lvl>
    <w:lvl w:ilvl="3" w:tentative="0">
      <w:start w:val="0"/>
      <w:numFmt w:val="bullet"/>
      <w:lvlText w:val="•"/>
      <w:lvlJc w:val="left"/>
      <w:pPr>
        <w:ind w:left="4581" w:hanging="322"/>
      </w:pPr>
      <w:rPr>
        <w:rFonts w:hint="default"/>
        <w:lang w:val="zh-CN" w:eastAsia="zh-CN" w:bidi="zh-CN"/>
      </w:rPr>
    </w:lvl>
    <w:lvl w:ilvl="4" w:tentative="0">
      <w:start w:val="0"/>
      <w:numFmt w:val="bullet"/>
      <w:lvlText w:val="•"/>
      <w:lvlJc w:val="left"/>
      <w:pPr>
        <w:ind w:left="5462" w:hanging="322"/>
      </w:pPr>
      <w:rPr>
        <w:rFonts w:hint="default"/>
        <w:lang w:val="zh-CN" w:eastAsia="zh-CN" w:bidi="zh-CN"/>
      </w:rPr>
    </w:lvl>
    <w:lvl w:ilvl="5" w:tentative="0">
      <w:start w:val="0"/>
      <w:numFmt w:val="bullet"/>
      <w:lvlText w:val="•"/>
      <w:lvlJc w:val="left"/>
      <w:pPr>
        <w:ind w:left="6343" w:hanging="322"/>
      </w:pPr>
      <w:rPr>
        <w:rFonts w:hint="default"/>
        <w:lang w:val="zh-CN" w:eastAsia="zh-CN" w:bidi="zh-CN"/>
      </w:rPr>
    </w:lvl>
    <w:lvl w:ilvl="6" w:tentative="0">
      <w:start w:val="0"/>
      <w:numFmt w:val="bullet"/>
      <w:lvlText w:val="•"/>
      <w:lvlJc w:val="left"/>
      <w:pPr>
        <w:ind w:left="7223" w:hanging="322"/>
      </w:pPr>
      <w:rPr>
        <w:rFonts w:hint="default"/>
        <w:lang w:val="zh-CN" w:eastAsia="zh-CN" w:bidi="zh-CN"/>
      </w:rPr>
    </w:lvl>
    <w:lvl w:ilvl="7" w:tentative="0">
      <w:start w:val="0"/>
      <w:numFmt w:val="bullet"/>
      <w:lvlText w:val="•"/>
      <w:lvlJc w:val="left"/>
      <w:pPr>
        <w:ind w:left="8104" w:hanging="322"/>
      </w:pPr>
      <w:rPr>
        <w:rFonts w:hint="default"/>
        <w:lang w:val="zh-CN" w:eastAsia="zh-CN" w:bidi="zh-CN"/>
      </w:rPr>
    </w:lvl>
    <w:lvl w:ilvl="8" w:tentative="0">
      <w:start w:val="0"/>
      <w:numFmt w:val="bullet"/>
      <w:lvlText w:val="•"/>
      <w:lvlJc w:val="left"/>
      <w:pPr>
        <w:ind w:left="8984" w:hanging="322"/>
      </w:pPr>
      <w:rPr>
        <w:rFonts w:hint="default"/>
        <w:lang w:val="zh-CN" w:eastAsia="zh-CN" w:bidi="zh-CN"/>
      </w:rPr>
    </w:lvl>
  </w:abstractNum>
  <w:abstractNum w:abstractNumId="1">
    <w:nsid w:val="8461FADE"/>
    <w:multiLevelType w:val="multilevel"/>
    <w:tmpl w:val="8461FADE"/>
    <w:lvl w:ilvl="0" w:tentative="0">
      <w:start w:val="1"/>
      <w:numFmt w:val="decimal"/>
      <w:lvlText w:val="%1."/>
      <w:lvlJc w:val="left"/>
      <w:pPr>
        <w:ind w:left="980" w:hanging="322"/>
        <w:jc w:val="left"/>
      </w:pPr>
      <w:rPr>
        <w:rFonts w:hint="default" w:ascii="宋体" w:hAnsi="宋体" w:eastAsia="宋体" w:cs="宋体"/>
        <w:w w:val="102"/>
        <w:sz w:val="29"/>
        <w:szCs w:val="29"/>
        <w:lang w:val="zh-CN" w:eastAsia="zh-CN" w:bidi="zh-CN"/>
      </w:rPr>
    </w:lvl>
    <w:lvl w:ilvl="1" w:tentative="0">
      <w:start w:val="0"/>
      <w:numFmt w:val="bullet"/>
      <w:lvlText w:val="•"/>
      <w:lvlJc w:val="left"/>
      <w:pPr>
        <w:ind w:left="1956" w:hanging="322"/>
      </w:pPr>
      <w:rPr>
        <w:rFonts w:hint="default"/>
        <w:lang w:val="zh-CN" w:eastAsia="zh-CN" w:bidi="zh-CN"/>
      </w:rPr>
    </w:lvl>
    <w:lvl w:ilvl="2" w:tentative="0">
      <w:start w:val="0"/>
      <w:numFmt w:val="bullet"/>
      <w:lvlText w:val="•"/>
      <w:lvlJc w:val="left"/>
      <w:pPr>
        <w:ind w:left="2933" w:hanging="322"/>
      </w:pPr>
      <w:rPr>
        <w:rFonts w:hint="default"/>
        <w:lang w:val="zh-CN" w:eastAsia="zh-CN" w:bidi="zh-CN"/>
      </w:rPr>
    </w:lvl>
    <w:lvl w:ilvl="3" w:tentative="0">
      <w:start w:val="0"/>
      <w:numFmt w:val="bullet"/>
      <w:lvlText w:val="•"/>
      <w:lvlJc w:val="left"/>
      <w:pPr>
        <w:ind w:left="3909" w:hanging="322"/>
      </w:pPr>
      <w:rPr>
        <w:rFonts w:hint="default"/>
        <w:lang w:val="zh-CN" w:eastAsia="zh-CN" w:bidi="zh-CN"/>
      </w:rPr>
    </w:lvl>
    <w:lvl w:ilvl="4" w:tentative="0">
      <w:start w:val="0"/>
      <w:numFmt w:val="bullet"/>
      <w:lvlText w:val="•"/>
      <w:lvlJc w:val="left"/>
      <w:pPr>
        <w:ind w:left="4886" w:hanging="322"/>
      </w:pPr>
      <w:rPr>
        <w:rFonts w:hint="default"/>
        <w:lang w:val="zh-CN" w:eastAsia="zh-CN" w:bidi="zh-CN"/>
      </w:rPr>
    </w:lvl>
    <w:lvl w:ilvl="5" w:tentative="0">
      <w:start w:val="0"/>
      <w:numFmt w:val="bullet"/>
      <w:lvlText w:val="•"/>
      <w:lvlJc w:val="left"/>
      <w:pPr>
        <w:ind w:left="5863" w:hanging="322"/>
      </w:pPr>
      <w:rPr>
        <w:rFonts w:hint="default"/>
        <w:lang w:val="zh-CN" w:eastAsia="zh-CN" w:bidi="zh-CN"/>
      </w:rPr>
    </w:lvl>
    <w:lvl w:ilvl="6" w:tentative="0">
      <w:start w:val="0"/>
      <w:numFmt w:val="bullet"/>
      <w:lvlText w:val="•"/>
      <w:lvlJc w:val="left"/>
      <w:pPr>
        <w:ind w:left="6839" w:hanging="322"/>
      </w:pPr>
      <w:rPr>
        <w:rFonts w:hint="default"/>
        <w:lang w:val="zh-CN" w:eastAsia="zh-CN" w:bidi="zh-CN"/>
      </w:rPr>
    </w:lvl>
    <w:lvl w:ilvl="7" w:tentative="0">
      <w:start w:val="0"/>
      <w:numFmt w:val="bullet"/>
      <w:lvlText w:val="•"/>
      <w:lvlJc w:val="left"/>
      <w:pPr>
        <w:ind w:left="7816" w:hanging="322"/>
      </w:pPr>
      <w:rPr>
        <w:rFonts w:hint="default"/>
        <w:lang w:val="zh-CN" w:eastAsia="zh-CN" w:bidi="zh-CN"/>
      </w:rPr>
    </w:lvl>
    <w:lvl w:ilvl="8" w:tentative="0">
      <w:start w:val="0"/>
      <w:numFmt w:val="bullet"/>
      <w:lvlText w:val="•"/>
      <w:lvlJc w:val="left"/>
      <w:pPr>
        <w:ind w:left="8792" w:hanging="322"/>
      </w:pPr>
      <w:rPr>
        <w:rFonts w:hint="default"/>
        <w:lang w:val="zh-CN" w:eastAsia="zh-CN" w:bidi="zh-CN"/>
      </w:rPr>
    </w:lvl>
  </w:abstractNum>
  <w:abstractNum w:abstractNumId="2">
    <w:nsid w:val="E093A4B0"/>
    <w:multiLevelType w:val="multilevel"/>
    <w:tmpl w:val="E093A4B0"/>
    <w:lvl w:ilvl="0" w:tentative="0">
      <w:start w:val="1"/>
      <w:numFmt w:val="decimal"/>
      <w:lvlText w:val="%1."/>
      <w:lvlJc w:val="left"/>
      <w:pPr>
        <w:ind w:left="1940" w:hanging="322"/>
        <w:jc w:val="left"/>
      </w:pPr>
      <w:rPr>
        <w:rFonts w:hint="default" w:ascii="宋体" w:hAnsi="宋体" w:eastAsia="宋体" w:cs="宋体"/>
        <w:w w:val="102"/>
        <w:sz w:val="29"/>
        <w:szCs w:val="29"/>
        <w:lang w:val="zh-CN" w:eastAsia="zh-CN" w:bidi="zh-CN"/>
      </w:rPr>
    </w:lvl>
    <w:lvl w:ilvl="1" w:tentative="0">
      <w:start w:val="0"/>
      <w:numFmt w:val="bullet"/>
      <w:lvlText w:val="•"/>
      <w:lvlJc w:val="left"/>
      <w:pPr>
        <w:ind w:left="2820" w:hanging="322"/>
      </w:pPr>
      <w:rPr>
        <w:rFonts w:hint="default"/>
        <w:lang w:val="zh-CN" w:eastAsia="zh-CN" w:bidi="zh-CN"/>
      </w:rPr>
    </w:lvl>
    <w:lvl w:ilvl="2" w:tentative="0">
      <w:start w:val="0"/>
      <w:numFmt w:val="bullet"/>
      <w:lvlText w:val="•"/>
      <w:lvlJc w:val="left"/>
      <w:pPr>
        <w:ind w:left="3701" w:hanging="322"/>
      </w:pPr>
      <w:rPr>
        <w:rFonts w:hint="default"/>
        <w:lang w:val="zh-CN" w:eastAsia="zh-CN" w:bidi="zh-CN"/>
      </w:rPr>
    </w:lvl>
    <w:lvl w:ilvl="3" w:tentative="0">
      <w:start w:val="0"/>
      <w:numFmt w:val="bullet"/>
      <w:lvlText w:val="•"/>
      <w:lvlJc w:val="left"/>
      <w:pPr>
        <w:ind w:left="4581" w:hanging="322"/>
      </w:pPr>
      <w:rPr>
        <w:rFonts w:hint="default"/>
        <w:lang w:val="zh-CN" w:eastAsia="zh-CN" w:bidi="zh-CN"/>
      </w:rPr>
    </w:lvl>
    <w:lvl w:ilvl="4" w:tentative="0">
      <w:start w:val="0"/>
      <w:numFmt w:val="bullet"/>
      <w:lvlText w:val="•"/>
      <w:lvlJc w:val="left"/>
      <w:pPr>
        <w:ind w:left="5462" w:hanging="322"/>
      </w:pPr>
      <w:rPr>
        <w:rFonts w:hint="default"/>
        <w:lang w:val="zh-CN" w:eastAsia="zh-CN" w:bidi="zh-CN"/>
      </w:rPr>
    </w:lvl>
    <w:lvl w:ilvl="5" w:tentative="0">
      <w:start w:val="0"/>
      <w:numFmt w:val="bullet"/>
      <w:lvlText w:val="•"/>
      <w:lvlJc w:val="left"/>
      <w:pPr>
        <w:ind w:left="6343" w:hanging="322"/>
      </w:pPr>
      <w:rPr>
        <w:rFonts w:hint="default"/>
        <w:lang w:val="zh-CN" w:eastAsia="zh-CN" w:bidi="zh-CN"/>
      </w:rPr>
    </w:lvl>
    <w:lvl w:ilvl="6" w:tentative="0">
      <w:start w:val="0"/>
      <w:numFmt w:val="bullet"/>
      <w:lvlText w:val="•"/>
      <w:lvlJc w:val="left"/>
      <w:pPr>
        <w:ind w:left="7223" w:hanging="322"/>
      </w:pPr>
      <w:rPr>
        <w:rFonts w:hint="default"/>
        <w:lang w:val="zh-CN" w:eastAsia="zh-CN" w:bidi="zh-CN"/>
      </w:rPr>
    </w:lvl>
    <w:lvl w:ilvl="7" w:tentative="0">
      <w:start w:val="0"/>
      <w:numFmt w:val="bullet"/>
      <w:lvlText w:val="•"/>
      <w:lvlJc w:val="left"/>
      <w:pPr>
        <w:ind w:left="8104" w:hanging="322"/>
      </w:pPr>
      <w:rPr>
        <w:rFonts w:hint="default"/>
        <w:lang w:val="zh-CN" w:eastAsia="zh-CN" w:bidi="zh-CN"/>
      </w:rPr>
    </w:lvl>
    <w:lvl w:ilvl="8" w:tentative="0">
      <w:start w:val="0"/>
      <w:numFmt w:val="bullet"/>
      <w:lvlText w:val="•"/>
      <w:lvlJc w:val="left"/>
      <w:pPr>
        <w:ind w:left="8984" w:hanging="322"/>
      </w:pPr>
      <w:rPr>
        <w:rFonts w:hint="default"/>
        <w:lang w:val="zh-CN" w:eastAsia="zh-CN" w:bidi="zh-CN"/>
      </w:rPr>
    </w:lvl>
  </w:abstractNum>
  <w:abstractNum w:abstractNumId="3">
    <w:nsid w:val="F7735DC9"/>
    <w:multiLevelType w:val="multilevel"/>
    <w:tmpl w:val="F7735DC9"/>
    <w:lvl w:ilvl="0" w:tentative="0">
      <w:start w:val="1"/>
      <w:numFmt w:val="decimal"/>
      <w:lvlText w:val="%1."/>
      <w:lvlJc w:val="left"/>
      <w:pPr>
        <w:ind w:left="980" w:hanging="322"/>
        <w:jc w:val="left"/>
      </w:pPr>
      <w:rPr>
        <w:rFonts w:hint="default" w:ascii="宋体" w:hAnsi="宋体" w:eastAsia="宋体" w:cs="宋体"/>
        <w:w w:val="102"/>
        <w:sz w:val="29"/>
        <w:szCs w:val="29"/>
        <w:lang w:val="zh-CN" w:eastAsia="zh-CN" w:bidi="zh-CN"/>
      </w:rPr>
    </w:lvl>
    <w:lvl w:ilvl="1" w:tentative="0">
      <w:start w:val="0"/>
      <w:numFmt w:val="bullet"/>
      <w:lvlText w:val="•"/>
      <w:lvlJc w:val="left"/>
      <w:pPr>
        <w:ind w:left="1956" w:hanging="322"/>
      </w:pPr>
      <w:rPr>
        <w:rFonts w:hint="default"/>
        <w:lang w:val="zh-CN" w:eastAsia="zh-CN" w:bidi="zh-CN"/>
      </w:rPr>
    </w:lvl>
    <w:lvl w:ilvl="2" w:tentative="0">
      <w:start w:val="0"/>
      <w:numFmt w:val="bullet"/>
      <w:lvlText w:val="•"/>
      <w:lvlJc w:val="left"/>
      <w:pPr>
        <w:ind w:left="2933" w:hanging="322"/>
      </w:pPr>
      <w:rPr>
        <w:rFonts w:hint="default"/>
        <w:lang w:val="zh-CN" w:eastAsia="zh-CN" w:bidi="zh-CN"/>
      </w:rPr>
    </w:lvl>
    <w:lvl w:ilvl="3" w:tentative="0">
      <w:start w:val="0"/>
      <w:numFmt w:val="bullet"/>
      <w:lvlText w:val="•"/>
      <w:lvlJc w:val="left"/>
      <w:pPr>
        <w:ind w:left="3909" w:hanging="322"/>
      </w:pPr>
      <w:rPr>
        <w:rFonts w:hint="default"/>
        <w:lang w:val="zh-CN" w:eastAsia="zh-CN" w:bidi="zh-CN"/>
      </w:rPr>
    </w:lvl>
    <w:lvl w:ilvl="4" w:tentative="0">
      <w:start w:val="0"/>
      <w:numFmt w:val="bullet"/>
      <w:lvlText w:val="•"/>
      <w:lvlJc w:val="left"/>
      <w:pPr>
        <w:ind w:left="4886" w:hanging="322"/>
      </w:pPr>
      <w:rPr>
        <w:rFonts w:hint="default"/>
        <w:lang w:val="zh-CN" w:eastAsia="zh-CN" w:bidi="zh-CN"/>
      </w:rPr>
    </w:lvl>
    <w:lvl w:ilvl="5" w:tentative="0">
      <w:start w:val="0"/>
      <w:numFmt w:val="bullet"/>
      <w:lvlText w:val="•"/>
      <w:lvlJc w:val="left"/>
      <w:pPr>
        <w:ind w:left="5863" w:hanging="322"/>
      </w:pPr>
      <w:rPr>
        <w:rFonts w:hint="default"/>
        <w:lang w:val="zh-CN" w:eastAsia="zh-CN" w:bidi="zh-CN"/>
      </w:rPr>
    </w:lvl>
    <w:lvl w:ilvl="6" w:tentative="0">
      <w:start w:val="0"/>
      <w:numFmt w:val="bullet"/>
      <w:lvlText w:val="•"/>
      <w:lvlJc w:val="left"/>
      <w:pPr>
        <w:ind w:left="6839" w:hanging="322"/>
      </w:pPr>
      <w:rPr>
        <w:rFonts w:hint="default"/>
        <w:lang w:val="zh-CN" w:eastAsia="zh-CN" w:bidi="zh-CN"/>
      </w:rPr>
    </w:lvl>
    <w:lvl w:ilvl="7" w:tentative="0">
      <w:start w:val="0"/>
      <w:numFmt w:val="bullet"/>
      <w:lvlText w:val="•"/>
      <w:lvlJc w:val="left"/>
      <w:pPr>
        <w:ind w:left="7816" w:hanging="322"/>
      </w:pPr>
      <w:rPr>
        <w:rFonts w:hint="default"/>
        <w:lang w:val="zh-CN" w:eastAsia="zh-CN" w:bidi="zh-CN"/>
      </w:rPr>
    </w:lvl>
    <w:lvl w:ilvl="8" w:tentative="0">
      <w:start w:val="0"/>
      <w:numFmt w:val="bullet"/>
      <w:lvlText w:val="•"/>
      <w:lvlJc w:val="left"/>
      <w:pPr>
        <w:ind w:left="8792" w:hanging="322"/>
      </w:pPr>
      <w:rPr>
        <w:rFonts w:hint="default"/>
        <w:lang w:val="zh-CN" w:eastAsia="zh-CN" w:bidi="zh-CN"/>
      </w:rPr>
    </w:lvl>
  </w:abstractNum>
  <w:abstractNum w:abstractNumId="4">
    <w:nsid w:val="243FCF68"/>
    <w:multiLevelType w:val="multilevel"/>
    <w:tmpl w:val="243FCF68"/>
    <w:lvl w:ilvl="0" w:tentative="0">
      <w:start w:val="1"/>
      <w:numFmt w:val="decimal"/>
      <w:lvlText w:val="%1."/>
      <w:lvlJc w:val="left"/>
      <w:pPr>
        <w:ind w:left="980" w:hanging="322"/>
        <w:jc w:val="left"/>
      </w:pPr>
      <w:rPr>
        <w:rFonts w:hint="default" w:ascii="宋体" w:hAnsi="宋体" w:eastAsia="宋体" w:cs="宋体"/>
        <w:w w:val="102"/>
        <w:sz w:val="29"/>
        <w:szCs w:val="29"/>
        <w:lang w:val="zh-CN" w:eastAsia="zh-CN" w:bidi="zh-CN"/>
      </w:rPr>
    </w:lvl>
    <w:lvl w:ilvl="1" w:tentative="0">
      <w:start w:val="0"/>
      <w:numFmt w:val="bullet"/>
      <w:lvlText w:val="•"/>
      <w:lvlJc w:val="left"/>
      <w:pPr>
        <w:ind w:left="1956" w:hanging="322"/>
      </w:pPr>
      <w:rPr>
        <w:rFonts w:hint="default"/>
        <w:lang w:val="zh-CN" w:eastAsia="zh-CN" w:bidi="zh-CN"/>
      </w:rPr>
    </w:lvl>
    <w:lvl w:ilvl="2" w:tentative="0">
      <w:start w:val="0"/>
      <w:numFmt w:val="bullet"/>
      <w:lvlText w:val="•"/>
      <w:lvlJc w:val="left"/>
      <w:pPr>
        <w:ind w:left="2933" w:hanging="322"/>
      </w:pPr>
      <w:rPr>
        <w:rFonts w:hint="default"/>
        <w:lang w:val="zh-CN" w:eastAsia="zh-CN" w:bidi="zh-CN"/>
      </w:rPr>
    </w:lvl>
    <w:lvl w:ilvl="3" w:tentative="0">
      <w:start w:val="0"/>
      <w:numFmt w:val="bullet"/>
      <w:lvlText w:val="•"/>
      <w:lvlJc w:val="left"/>
      <w:pPr>
        <w:ind w:left="3909" w:hanging="322"/>
      </w:pPr>
      <w:rPr>
        <w:rFonts w:hint="default"/>
        <w:lang w:val="zh-CN" w:eastAsia="zh-CN" w:bidi="zh-CN"/>
      </w:rPr>
    </w:lvl>
    <w:lvl w:ilvl="4" w:tentative="0">
      <w:start w:val="0"/>
      <w:numFmt w:val="bullet"/>
      <w:lvlText w:val="•"/>
      <w:lvlJc w:val="left"/>
      <w:pPr>
        <w:ind w:left="4886" w:hanging="322"/>
      </w:pPr>
      <w:rPr>
        <w:rFonts w:hint="default"/>
        <w:lang w:val="zh-CN" w:eastAsia="zh-CN" w:bidi="zh-CN"/>
      </w:rPr>
    </w:lvl>
    <w:lvl w:ilvl="5" w:tentative="0">
      <w:start w:val="0"/>
      <w:numFmt w:val="bullet"/>
      <w:lvlText w:val="•"/>
      <w:lvlJc w:val="left"/>
      <w:pPr>
        <w:ind w:left="5863" w:hanging="322"/>
      </w:pPr>
      <w:rPr>
        <w:rFonts w:hint="default"/>
        <w:lang w:val="zh-CN" w:eastAsia="zh-CN" w:bidi="zh-CN"/>
      </w:rPr>
    </w:lvl>
    <w:lvl w:ilvl="6" w:tentative="0">
      <w:start w:val="0"/>
      <w:numFmt w:val="bullet"/>
      <w:lvlText w:val="•"/>
      <w:lvlJc w:val="left"/>
      <w:pPr>
        <w:ind w:left="6839" w:hanging="322"/>
      </w:pPr>
      <w:rPr>
        <w:rFonts w:hint="default"/>
        <w:lang w:val="zh-CN" w:eastAsia="zh-CN" w:bidi="zh-CN"/>
      </w:rPr>
    </w:lvl>
    <w:lvl w:ilvl="7" w:tentative="0">
      <w:start w:val="0"/>
      <w:numFmt w:val="bullet"/>
      <w:lvlText w:val="•"/>
      <w:lvlJc w:val="left"/>
      <w:pPr>
        <w:ind w:left="7816" w:hanging="322"/>
      </w:pPr>
      <w:rPr>
        <w:rFonts w:hint="default"/>
        <w:lang w:val="zh-CN" w:eastAsia="zh-CN" w:bidi="zh-CN"/>
      </w:rPr>
    </w:lvl>
    <w:lvl w:ilvl="8" w:tentative="0">
      <w:start w:val="0"/>
      <w:numFmt w:val="bullet"/>
      <w:lvlText w:val="•"/>
      <w:lvlJc w:val="left"/>
      <w:pPr>
        <w:ind w:left="8792" w:hanging="322"/>
      </w:pPr>
      <w:rPr>
        <w:rFonts w:hint="default"/>
        <w:lang w:val="zh-CN" w:eastAsia="zh-CN" w:bidi="zh-CN"/>
      </w:rPr>
    </w:lvl>
  </w:abstractNum>
  <w:abstractNum w:abstractNumId="5">
    <w:nsid w:val="39A0D9AC"/>
    <w:multiLevelType w:val="multilevel"/>
    <w:tmpl w:val="39A0D9AC"/>
    <w:lvl w:ilvl="0" w:tentative="0">
      <w:start w:val="1"/>
      <w:numFmt w:val="decimal"/>
      <w:lvlText w:val="%1."/>
      <w:lvlJc w:val="left"/>
      <w:pPr>
        <w:ind w:left="980" w:hanging="322"/>
        <w:jc w:val="left"/>
      </w:pPr>
      <w:rPr>
        <w:rFonts w:hint="default" w:ascii="宋体" w:hAnsi="宋体" w:eastAsia="宋体" w:cs="宋体"/>
        <w:w w:val="102"/>
        <w:sz w:val="29"/>
        <w:szCs w:val="29"/>
        <w:lang w:val="zh-CN" w:eastAsia="zh-CN" w:bidi="zh-CN"/>
      </w:rPr>
    </w:lvl>
    <w:lvl w:ilvl="1" w:tentative="0">
      <w:start w:val="0"/>
      <w:numFmt w:val="bullet"/>
      <w:lvlText w:val="•"/>
      <w:lvlJc w:val="left"/>
      <w:pPr>
        <w:ind w:left="1956" w:hanging="322"/>
      </w:pPr>
      <w:rPr>
        <w:rFonts w:hint="default"/>
        <w:lang w:val="zh-CN" w:eastAsia="zh-CN" w:bidi="zh-CN"/>
      </w:rPr>
    </w:lvl>
    <w:lvl w:ilvl="2" w:tentative="0">
      <w:start w:val="0"/>
      <w:numFmt w:val="bullet"/>
      <w:lvlText w:val="•"/>
      <w:lvlJc w:val="left"/>
      <w:pPr>
        <w:ind w:left="2933" w:hanging="322"/>
      </w:pPr>
      <w:rPr>
        <w:rFonts w:hint="default"/>
        <w:lang w:val="zh-CN" w:eastAsia="zh-CN" w:bidi="zh-CN"/>
      </w:rPr>
    </w:lvl>
    <w:lvl w:ilvl="3" w:tentative="0">
      <w:start w:val="0"/>
      <w:numFmt w:val="bullet"/>
      <w:lvlText w:val="•"/>
      <w:lvlJc w:val="left"/>
      <w:pPr>
        <w:ind w:left="3909" w:hanging="322"/>
      </w:pPr>
      <w:rPr>
        <w:rFonts w:hint="default"/>
        <w:lang w:val="zh-CN" w:eastAsia="zh-CN" w:bidi="zh-CN"/>
      </w:rPr>
    </w:lvl>
    <w:lvl w:ilvl="4" w:tentative="0">
      <w:start w:val="0"/>
      <w:numFmt w:val="bullet"/>
      <w:lvlText w:val="•"/>
      <w:lvlJc w:val="left"/>
      <w:pPr>
        <w:ind w:left="4886" w:hanging="322"/>
      </w:pPr>
      <w:rPr>
        <w:rFonts w:hint="default"/>
        <w:lang w:val="zh-CN" w:eastAsia="zh-CN" w:bidi="zh-CN"/>
      </w:rPr>
    </w:lvl>
    <w:lvl w:ilvl="5" w:tentative="0">
      <w:start w:val="0"/>
      <w:numFmt w:val="bullet"/>
      <w:lvlText w:val="•"/>
      <w:lvlJc w:val="left"/>
      <w:pPr>
        <w:ind w:left="5863" w:hanging="322"/>
      </w:pPr>
      <w:rPr>
        <w:rFonts w:hint="default"/>
        <w:lang w:val="zh-CN" w:eastAsia="zh-CN" w:bidi="zh-CN"/>
      </w:rPr>
    </w:lvl>
    <w:lvl w:ilvl="6" w:tentative="0">
      <w:start w:val="0"/>
      <w:numFmt w:val="bullet"/>
      <w:lvlText w:val="•"/>
      <w:lvlJc w:val="left"/>
      <w:pPr>
        <w:ind w:left="6839" w:hanging="322"/>
      </w:pPr>
      <w:rPr>
        <w:rFonts w:hint="default"/>
        <w:lang w:val="zh-CN" w:eastAsia="zh-CN" w:bidi="zh-CN"/>
      </w:rPr>
    </w:lvl>
    <w:lvl w:ilvl="7" w:tentative="0">
      <w:start w:val="0"/>
      <w:numFmt w:val="bullet"/>
      <w:lvlText w:val="•"/>
      <w:lvlJc w:val="left"/>
      <w:pPr>
        <w:ind w:left="7816" w:hanging="322"/>
      </w:pPr>
      <w:rPr>
        <w:rFonts w:hint="default"/>
        <w:lang w:val="zh-CN" w:eastAsia="zh-CN" w:bidi="zh-CN"/>
      </w:rPr>
    </w:lvl>
    <w:lvl w:ilvl="8" w:tentative="0">
      <w:start w:val="0"/>
      <w:numFmt w:val="bullet"/>
      <w:lvlText w:val="•"/>
      <w:lvlJc w:val="left"/>
      <w:pPr>
        <w:ind w:left="8792" w:hanging="322"/>
      </w:pPr>
      <w:rPr>
        <w:rFonts w:hint="default"/>
        <w:lang w:val="zh-CN" w:eastAsia="zh-CN" w:bidi="zh-CN"/>
      </w:rPr>
    </w:lvl>
  </w:abstractNum>
  <w:abstractNum w:abstractNumId="6">
    <w:nsid w:val="4D94DA66"/>
    <w:multiLevelType w:val="multilevel"/>
    <w:tmpl w:val="4D94DA66"/>
    <w:lvl w:ilvl="0" w:tentative="0">
      <w:start w:val="1"/>
      <w:numFmt w:val="decimal"/>
      <w:lvlText w:val="%1."/>
      <w:lvlJc w:val="left"/>
      <w:pPr>
        <w:ind w:left="980" w:hanging="322"/>
        <w:jc w:val="left"/>
      </w:pPr>
      <w:rPr>
        <w:rFonts w:hint="default" w:ascii="宋体" w:hAnsi="宋体" w:eastAsia="宋体" w:cs="宋体"/>
        <w:w w:val="102"/>
        <w:sz w:val="29"/>
        <w:szCs w:val="29"/>
        <w:lang w:val="zh-CN" w:eastAsia="zh-CN" w:bidi="zh-CN"/>
      </w:rPr>
    </w:lvl>
    <w:lvl w:ilvl="1" w:tentative="0">
      <w:start w:val="0"/>
      <w:numFmt w:val="bullet"/>
      <w:lvlText w:val="•"/>
      <w:lvlJc w:val="left"/>
      <w:pPr>
        <w:ind w:left="1956" w:hanging="322"/>
      </w:pPr>
      <w:rPr>
        <w:rFonts w:hint="default"/>
        <w:lang w:val="zh-CN" w:eastAsia="zh-CN" w:bidi="zh-CN"/>
      </w:rPr>
    </w:lvl>
    <w:lvl w:ilvl="2" w:tentative="0">
      <w:start w:val="0"/>
      <w:numFmt w:val="bullet"/>
      <w:lvlText w:val="•"/>
      <w:lvlJc w:val="left"/>
      <w:pPr>
        <w:ind w:left="2933" w:hanging="322"/>
      </w:pPr>
      <w:rPr>
        <w:rFonts w:hint="default"/>
        <w:lang w:val="zh-CN" w:eastAsia="zh-CN" w:bidi="zh-CN"/>
      </w:rPr>
    </w:lvl>
    <w:lvl w:ilvl="3" w:tentative="0">
      <w:start w:val="0"/>
      <w:numFmt w:val="bullet"/>
      <w:lvlText w:val="•"/>
      <w:lvlJc w:val="left"/>
      <w:pPr>
        <w:ind w:left="3909" w:hanging="322"/>
      </w:pPr>
      <w:rPr>
        <w:rFonts w:hint="default"/>
        <w:lang w:val="zh-CN" w:eastAsia="zh-CN" w:bidi="zh-CN"/>
      </w:rPr>
    </w:lvl>
    <w:lvl w:ilvl="4" w:tentative="0">
      <w:start w:val="0"/>
      <w:numFmt w:val="bullet"/>
      <w:lvlText w:val="•"/>
      <w:lvlJc w:val="left"/>
      <w:pPr>
        <w:ind w:left="4886" w:hanging="322"/>
      </w:pPr>
      <w:rPr>
        <w:rFonts w:hint="default"/>
        <w:lang w:val="zh-CN" w:eastAsia="zh-CN" w:bidi="zh-CN"/>
      </w:rPr>
    </w:lvl>
    <w:lvl w:ilvl="5" w:tentative="0">
      <w:start w:val="0"/>
      <w:numFmt w:val="bullet"/>
      <w:lvlText w:val="•"/>
      <w:lvlJc w:val="left"/>
      <w:pPr>
        <w:ind w:left="5863" w:hanging="322"/>
      </w:pPr>
      <w:rPr>
        <w:rFonts w:hint="default"/>
        <w:lang w:val="zh-CN" w:eastAsia="zh-CN" w:bidi="zh-CN"/>
      </w:rPr>
    </w:lvl>
    <w:lvl w:ilvl="6" w:tentative="0">
      <w:start w:val="0"/>
      <w:numFmt w:val="bullet"/>
      <w:lvlText w:val="•"/>
      <w:lvlJc w:val="left"/>
      <w:pPr>
        <w:ind w:left="6839" w:hanging="322"/>
      </w:pPr>
      <w:rPr>
        <w:rFonts w:hint="default"/>
        <w:lang w:val="zh-CN" w:eastAsia="zh-CN" w:bidi="zh-CN"/>
      </w:rPr>
    </w:lvl>
    <w:lvl w:ilvl="7" w:tentative="0">
      <w:start w:val="0"/>
      <w:numFmt w:val="bullet"/>
      <w:lvlText w:val="•"/>
      <w:lvlJc w:val="left"/>
      <w:pPr>
        <w:ind w:left="7816" w:hanging="322"/>
      </w:pPr>
      <w:rPr>
        <w:rFonts w:hint="default"/>
        <w:lang w:val="zh-CN" w:eastAsia="zh-CN" w:bidi="zh-CN"/>
      </w:rPr>
    </w:lvl>
    <w:lvl w:ilvl="8" w:tentative="0">
      <w:start w:val="0"/>
      <w:numFmt w:val="bullet"/>
      <w:lvlText w:val="•"/>
      <w:lvlJc w:val="left"/>
      <w:pPr>
        <w:ind w:left="8792" w:hanging="322"/>
      </w:pPr>
      <w:rPr>
        <w:rFonts w:hint="default"/>
        <w:lang w:val="zh-CN" w:eastAsia="zh-CN" w:bidi="zh-CN"/>
      </w:rPr>
    </w:lvl>
  </w:abstractNum>
  <w:abstractNum w:abstractNumId="7">
    <w:nsid w:val="58765686"/>
    <w:multiLevelType w:val="multilevel"/>
    <w:tmpl w:val="58765686"/>
    <w:lvl w:ilvl="0" w:tentative="0">
      <w:start w:val="1"/>
      <w:numFmt w:val="decimal"/>
      <w:lvlText w:val="%1."/>
      <w:lvlJc w:val="left"/>
      <w:pPr>
        <w:ind w:left="1944" w:hanging="322"/>
        <w:jc w:val="left"/>
      </w:pPr>
      <w:rPr>
        <w:rFonts w:hint="default" w:ascii="宋体" w:hAnsi="宋体" w:eastAsia="宋体" w:cs="宋体"/>
        <w:w w:val="102"/>
        <w:sz w:val="29"/>
        <w:szCs w:val="29"/>
        <w:lang w:val="zh-CN" w:eastAsia="zh-CN" w:bidi="zh-CN"/>
      </w:rPr>
    </w:lvl>
    <w:lvl w:ilvl="1" w:tentative="0">
      <w:start w:val="0"/>
      <w:numFmt w:val="bullet"/>
      <w:lvlText w:val="•"/>
      <w:lvlJc w:val="left"/>
      <w:pPr>
        <w:ind w:left="2820" w:hanging="322"/>
      </w:pPr>
      <w:rPr>
        <w:rFonts w:hint="default"/>
        <w:lang w:val="zh-CN" w:eastAsia="zh-CN" w:bidi="zh-CN"/>
      </w:rPr>
    </w:lvl>
    <w:lvl w:ilvl="2" w:tentative="0">
      <w:start w:val="0"/>
      <w:numFmt w:val="bullet"/>
      <w:lvlText w:val="•"/>
      <w:lvlJc w:val="left"/>
      <w:pPr>
        <w:ind w:left="3701" w:hanging="322"/>
      </w:pPr>
      <w:rPr>
        <w:rFonts w:hint="default"/>
        <w:lang w:val="zh-CN" w:eastAsia="zh-CN" w:bidi="zh-CN"/>
      </w:rPr>
    </w:lvl>
    <w:lvl w:ilvl="3" w:tentative="0">
      <w:start w:val="0"/>
      <w:numFmt w:val="bullet"/>
      <w:lvlText w:val="•"/>
      <w:lvlJc w:val="left"/>
      <w:pPr>
        <w:ind w:left="4581" w:hanging="322"/>
      </w:pPr>
      <w:rPr>
        <w:rFonts w:hint="default"/>
        <w:lang w:val="zh-CN" w:eastAsia="zh-CN" w:bidi="zh-CN"/>
      </w:rPr>
    </w:lvl>
    <w:lvl w:ilvl="4" w:tentative="0">
      <w:start w:val="0"/>
      <w:numFmt w:val="bullet"/>
      <w:lvlText w:val="•"/>
      <w:lvlJc w:val="left"/>
      <w:pPr>
        <w:ind w:left="5462" w:hanging="322"/>
      </w:pPr>
      <w:rPr>
        <w:rFonts w:hint="default"/>
        <w:lang w:val="zh-CN" w:eastAsia="zh-CN" w:bidi="zh-CN"/>
      </w:rPr>
    </w:lvl>
    <w:lvl w:ilvl="5" w:tentative="0">
      <w:start w:val="0"/>
      <w:numFmt w:val="bullet"/>
      <w:lvlText w:val="•"/>
      <w:lvlJc w:val="left"/>
      <w:pPr>
        <w:ind w:left="6343" w:hanging="322"/>
      </w:pPr>
      <w:rPr>
        <w:rFonts w:hint="default"/>
        <w:lang w:val="zh-CN" w:eastAsia="zh-CN" w:bidi="zh-CN"/>
      </w:rPr>
    </w:lvl>
    <w:lvl w:ilvl="6" w:tentative="0">
      <w:start w:val="0"/>
      <w:numFmt w:val="bullet"/>
      <w:lvlText w:val="•"/>
      <w:lvlJc w:val="left"/>
      <w:pPr>
        <w:ind w:left="7223" w:hanging="322"/>
      </w:pPr>
      <w:rPr>
        <w:rFonts w:hint="default"/>
        <w:lang w:val="zh-CN" w:eastAsia="zh-CN" w:bidi="zh-CN"/>
      </w:rPr>
    </w:lvl>
    <w:lvl w:ilvl="7" w:tentative="0">
      <w:start w:val="0"/>
      <w:numFmt w:val="bullet"/>
      <w:lvlText w:val="•"/>
      <w:lvlJc w:val="left"/>
      <w:pPr>
        <w:ind w:left="8104" w:hanging="322"/>
      </w:pPr>
      <w:rPr>
        <w:rFonts w:hint="default"/>
        <w:lang w:val="zh-CN" w:eastAsia="zh-CN" w:bidi="zh-CN"/>
      </w:rPr>
    </w:lvl>
    <w:lvl w:ilvl="8" w:tentative="0">
      <w:start w:val="0"/>
      <w:numFmt w:val="bullet"/>
      <w:lvlText w:val="•"/>
      <w:lvlJc w:val="left"/>
      <w:pPr>
        <w:ind w:left="8984" w:hanging="322"/>
      </w:pPr>
      <w:rPr>
        <w:rFonts w:hint="default"/>
        <w:lang w:val="zh-CN" w:eastAsia="zh-CN" w:bidi="zh-CN"/>
      </w:rPr>
    </w:lvl>
  </w:abstractNum>
  <w:abstractNum w:abstractNumId="8">
    <w:nsid w:val="7DEC2089"/>
    <w:multiLevelType w:val="multilevel"/>
    <w:tmpl w:val="7DEC2089"/>
    <w:lvl w:ilvl="0" w:tentative="0">
      <w:start w:val="1"/>
      <w:numFmt w:val="decimal"/>
      <w:lvlText w:val="%1."/>
      <w:lvlJc w:val="left"/>
      <w:pPr>
        <w:ind w:left="980" w:hanging="322"/>
        <w:jc w:val="left"/>
      </w:pPr>
      <w:rPr>
        <w:rFonts w:hint="default" w:ascii="宋体" w:hAnsi="宋体" w:eastAsia="宋体" w:cs="宋体"/>
        <w:w w:val="102"/>
        <w:sz w:val="29"/>
        <w:szCs w:val="29"/>
        <w:lang w:val="zh-CN" w:eastAsia="zh-CN" w:bidi="zh-CN"/>
      </w:rPr>
    </w:lvl>
    <w:lvl w:ilvl="1" w:tentative="0">
      <w:start w:val="0"/>
      <w:numFmt w:val="bullet"/>
      <w:lvlText w:val="•"/>
      <w:lvlJc w:val="left"/>
      <w:pPr>
        <w:ind w:left="1956" w:hanging="322"/>
      </w:pPr>
      <w:rPr>
        <w:rFonts w:hint="default"/>
        <w:lang w:val="zh-CN" w:eastAsia="zh-CN" w:bidi="zh-CN"/>
      </w:rPr>
    </w:lvl>
    <w:lvl w:ilvl="2" w:tentative="0">
      <w:start w:val="0"/>
      <w:numFmt w:val="bullet"/>
      <w:lvlText w:val="•"/>
      <w:lvlJc w:val="left"/>
      <w:pPr>
        <w:ind w:left="2933" w:hanging="322"/>
      </w:pPr>
      <w:rPr>
        <w:rFonts w:hint="default"/>
        <w:lang w:val="zh-CN" w:eastAsia="zh-CN" w:bidi="zh-CN"/>
      </w:rPr>
    </w:lvl>
    <w:lvl w:ilvl="3" w:tentative="0">
      <w:start w:val="0"/>
      <w:numFmt w:val="bullet"/>
      <w:lvlText w:val="•"/>
      <w:lvlJc w:val="left"/>
      <w:pPr>
        <w:ind w:left="3909" w:hanging="322"/>
      </w:pPr>
      <w:rPr>
        <w:rFonts w:hint="default"/>
        <w:lang w:val="zh-CN" w:eastAsia="zh-CN" w:bidi="zh-CN"/>
      </w:rPr>
    </w:lvl>
    <w:lvl w:ilvl="4" w:tentative="0">
      <w:start w:val="0"/>
      <w:numFmt w:val="bullet"/>
      <w:lvlText w:val="•"/>
      <w:lvlJc w:val="left"/>
      <w:pPr>
        <w:ind w:left="4886" w:hanging="322"/>
      </w:pPr>
      <w:rPr>
        <w:rFonts w:hint="default"/>
        <w:lang w:val="zh-CN" w:eastAsia="zh-CN" w:bidi="zh-CN"/>
      </w:rPr>
    </w:lvl>
    <w:lvl w:ilvl="5" w:tentative="0">
      <w:start w:val="0"/>
      <w:numFmt w:val="bullet"/>
      <w:lvlText w:val="•"/>
      <w:lvlJc w:val="left"/>
      <w:pPr>
        <w:ind w:left="5863" w:hanging="322"/>
      </w:pPr>
      <w:rPr>
        <w:rFonts w:hint="default"/>
        <w:lang w:val="zh-CN" w:eastAsia="zh-CN" w:bidi="zh-CN"/>
      </w:rPr>
    </w:lvl>
    <w:lvl w:ilvl="6" w:tentative="0">
      <w:start w:val="0"/>
      <w:numFmt w:val="bullet"/>
      <w:lvlText w:val="•"/>
      <w:lvlJc w:val="left"/>
      <w:pPr>
        <w:ind w:left="6839" w:hanging="322"/>
      </w:pPr>
      <w:rPr>
        <w:rFonts w:hint="default"/>
        <w:lang w:val="zh-CN" w:eastAsia="zh-CN" w:bidi="zh-CN"/>
      </w:rPr>
    </w:lvl>
    <w:lvl w:ilvl="7" w:tentative="0">
      <w:start w:val="0"/>
      <w:numFmt w:val="bullet"/>
      <w:lvlText w:val="•"/>
      <w:lvlJc w:val="left"/>
      <w:pPr>
        <w:ind w:left="7816" w:hanging="322"/>
      </w:pPr>
      <w:rPr>
        <w:rFonts w:hint="default"/>
        <w:lang w:val="zh-CN" w:eastAsia="zh-CN" w:bidi="zh-CN"/>
      </w:rPr>
    </w:lvl>
    <w:lvl w:ilvl="8" w:tentative="0">
      <w:start w:val="0"/>
      <w:numFmt w:val="bullet"/>
      <w:lvlText w:val="•"/>
      <w:lvlJc w:val="left"/>
      <w:pPr>
        <w:ind w:left="8792" w:hanging="322"/>
      </w:pPr>
      <w:rPr>
        <w:rFonts w:hint="default"/>
        <w:lang w:val="zh-CN" w:eastAsia="zh-CN" w:bidi="zh-CN"/>
      </w:rPr>
    </w:lvl>
  </w:abstractNum>
  <w:num w:numId="1">
    <w:abstractNumId w:val="5"/>
  </w:num>
  <w:num w:numId="2">
    <w:abstractNumId w:val="1"/>
  </w:num>
  <w:num w:numId="3">
    <w:abstractNumId w:val="7"/>
  </w:num>
  <w:num w:numId="4">
    <w:abstractNumId w:val="8"/>
  </w:num>
  <w:num w:numId="5">
    <w:abstractNumId w:val="0"/>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2730B"/>
    <w:rsid w:val="6B827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0"/>
      <w:ind w:left="3966" w:right="3988"/>
      <w:jc w:val="center"/>
      <w:outlineLvl w:val="1"/>
    </w:pPr>
    <w:rPr>
      <w:rFonts w:ascii="黑体" w:hAnsi="黑体" w:eastAsia="黑体" w:cs="黑体"/>
      <w:sz w:val="36"/>
      <w:szCs w:val="36"/>
      <w:lang w:val="zh-CN" w:eastAsia="zh-CN" w:bidi="zh-CN"/>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pPr>
      <w:ind w:left="980"/>
    </w:pPr>
    <w:rPr>
      <w:rFonts w:ascii="宋体" w:hAnsi="宋体" w:eastAsia="宋体" w:cs="宋体"/>
      <w:sz w:val="31"/>
      <w:szCs w:val="31"/>
      <w:lang w:val="zh-CN" w:eastAsia="zh-CN" w:bidi="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1"/>
    <w:pPr>
      <w:spacing w:before="1"/>
      <w:ind w:left="980" w:right="1455" w:firstLine="643"/>
      <w:jc w:val="both"/>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2019-07-02T02:18:00Z</dcterms:created>
  <dc:creator>鼻眼嘴</dc:creator>
  <cp:lastModifiedBy>鼻眼嘴</cp:lastModifiedBy>
  <dcterms:modified xsi:type="dcterms:W3CDTF">2019-07-02T02:19:38Z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